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27" w:rsidRDefault="00634927" w:rsidP="007039B3">
      <w:pPr>
        <w:pStyle w:val="GovHeading1"/>
        <w:rPr>
          <w:b/>
          <w:sz w:val="40"/>
          <w:szCs w:val="40"/>
        </w:rPr>
      </w:pPr>
    </w:p>
    <w:p w:rsidR="006D6193" w:rsidRPr="00634927" w:rsidRDefault="006D6193" w:rsidP="007039B3">
      <w:pPr>
        <w:pStyle w:val="GovHeading1"/>
        <w:rPr>
          <w:b/>
          <w:sz w:val="40"/>
          <w:szCs w:val="40"/>
        </w:rPr>
      </w:pPr>
      <w:r w:rsidRPr="00634927">
        <w:rPr>
          <w:b/>
          <w:sz w:val="40"/>
          <w:szCs w:val="40"/>
        </w:rPr>
        <w:t>Case Managers use only</w:t>
      </w:r>
    </w:p>
    <w:p w:rsidR="007039B3" w:rsidRPr="002F6490" w:rsidRDefault="00B87654" w:rsidP="00014E7B">
      <w:pPr>
        <w:pStyle w:val="GovHeading1"/>
        <w:spacing w:before="240"/>
        <w:rPr>
          <w:sz w:val="76"/>
        </w:rPr>
      </w:pPr>
      <w:r>
        <w:rPr>
          <w:sz w:val="76"/>
        </w:rPr>
        <w:t>Case Manager’s Checklist</w:t>
      </w:r>
    </w:p>
    <w:p w:rsidR="007039B3" w:rsidRDefault="007039B3" w:rsidP="007039B3">
      <w:pPr>
        <w:rPr>
          <w:rFonts w:ascii="Gill Sans" w:hAnsi="Gill Sans"/>
          <w:color w:val="4F81BD" w:themeColor="accent1"/>
          <w:szCs w:val="24"/>
        </w:rPr>
      </w:pPr>
      <w:r w:rsidRPr="00AC7D90">
        <w:rPr>
          <w:rFonts w:ascii="Gill Sans" w:hAnsi="Gill Sans"/>
          <w:color w:val="4F81BD" w:themeColor="accent1"/>
          <w:szCs w:val="24"/>
        </w:rPr>
        <w:t xml:space="preserve">This checklist has been prepared to assist </w:t>
      </w:r>
      <w:r w:rsidR="00586792">
        <w:rPr>
          <w:rFonts w:ascii="Gill Sans" w:hAnsi="Gill Sans"/>
          <w:color w:val="4F81BD" w:themeColor="accent1"/>
          <w:szCs w:val="24"/>
        </w:rPr>
        <w:t>a</w:t>
      </w:r>
      <w:r w:rsidRPr="00AC7D90">
        <w:rPr>
          <w:rFonts w:ascii="Gill Sans" w:hAnsi="Gill Sans"/>
          <w:color w:val="4F81BD" w:themeColor="accent1"/>
          <w:szCs w:val="24"/>
        </w:rPr>
        <w:t>genc</w:t>
      </w:r>
      <w:r w:rsidR="00B87654" w:rsidRPr="00AC7D90">
        <w:rPr>
          <w:rFonts w:ascii="Gill Sans" w:hAnsi="Gill Sans"/>
          <w:color w:val="4F81BD" w:themeColor="accent1"/>
          <w:szCs w:val="24"/>
        </w:rPr>
        <w:t>y Case Managers</w:t>
      </w:r>
      <w:r w:rsidRPr="00AC7D90">
        <w:rPr>
          <w:rFonts w:ascii="Gill Sans" w:hAnsi="Gill Sans"/>
          <w:color w:val="4F81BD" w:themeColor="accent1"/>
          <w:szCs w:val="24"/>
        </w:rPr>
        <w:t xml:space="preserve"> when </w:t>
      </w:r>
      <w:r w:rsidR="00B87654" w:rsidRPr="00AC7D90">
        <w:rPr>
          <w:rFonts w:ascii="Gill Sans" w:hAnsi="Gill Sans"/>
          <w:color w:val="4F81BD" w:themeColor="accent1"/>
          <w:szCs w:val="24"/>
        </w:rPr>
        <w:t>meeting with an I</w:t>
      </w:r>
      <w:r w:rsidR="00F61E54" w:rsidRPr="00AC7D90">
        <w:rPr>
          <w:rFonts w:ascii="Gill Sans" w:hAnsi="Gill Sans"/>
          <w:color w:val="4F81BD" w:themeColor="accent1"/>
          <w:szCs w:val="24"/>
        </w:rPr>
        <w:t>dentified</w:t>
      </w:r>
      <w:r w:rsidR="00A96502">
        <w:rPr>
          <w:rFonts w:ascii="Gill Sans" w:hAnsi="Gill Sans"/>
          <w:color w:val="4F81BD" w:themeColor="accent1"/>
          <w:szCs w:val="24"/>
        </w:rPr>
        <w:t xml:space="preserve"> e</w:t>
      </w:r>
      <w:r w:rsidRPr="00AC7D90">
        <w:rPr>
          <w:rFonts w:ascii="Gill Sans" w:hAnsi="Gill Sans"/>
          <w:color w:val="4F81BD" w:themeColor="accent1"/>
          <w:szCs w:val="24"/>
        </w:rPr>
        <w:t>mployee</w:t>
      </w:r>
      <w:r w:rsidR="00014E7B">
        <w:rPr>
          <w:rFonts w:ascii="Gill Sans" w:hAnsi="Gill Sans"/>
          <w:color w:val="4F81BD" w:themeColor="accent1"/>
          <w:szCs w:val="24"/>
        </w:rPr>
        <w:t xml:space="preserve"> and recommends the minimum discussion points.</w:t>
      </w:r>
      <w:r w:rsidR="00B87654" w:rsidRPr="00AC7D90">
        <w:rPr>
          <w:rFonts w:ascii="Gill Sans" w:hAnsi="Gill Sans"/>
          <w:color w:val="4F81BD" w:themeColor="accent1"/>
          <w:szCs w:val="24"/>
        </w:rPr>
        <w:t xml:space="preserve"> </w:t>
      </w:r>
      <w:r w:rsidR="00A96502">
        <w:rPr>
          <w:rFonts w:ascii="Gill Sans" w:hAnsi="Gill Sans"/>
          <w:color w:val="4F81BD" w:themeColor="accent1"/>
          <w:szCs w:val="24"/>
        </w:rPr>
        <w:t xml:space="preserve"> </w:t>
      </w:r>
      <w:r w:rsidR="00014E7B">
        <w:rPr>
          <w:rFonts w:ascii="Gill Sans" w:hAnsi="Gill Sans"/>
          <w:color w:val="4F81BD" w:themeColor="accent1"/>
          <w:szCs w:val="24"/>
        </w:rPr>
        <w:t xml:space="preserve">The checklist can be adapted to meet </w:t>
      </w:r>
      <w:r w:rsidR="00586792">
        <w:rPr>
          <w:rFonts w:ascii="Gill Sans" w:hAnsi="Gill Sans"/>
          <w:color w:val="4F81BD" w:themeColor="accent1"/>
          <w:szCs w:val="24"/>
        </w:rPr>
        <w:t>a</w:t>
      </w:r>
      <w:r w:rsidR="00B87654" w:rsidRPr="00AC7D90">
        <w:rPr>
          <w:rFonts w:ascii="Gill Sans" w:hAnsi="Gill Sans"/>
          <w:color w:val="4F81BD" w:themeColor="accent1"/>
          <w:szCs w:val="24"/>
        </w:rPr>
        <w:t>gency specific requirements.</w:t>
      </w:r>
    </w:p>
    <w:p w:rsidR="00337C47" w:rsidRPr="00AC7D90" w:rsidRDefault="00337C47" w:rsidP="00337C47">
      <w:pPr>
        <w:rPr>
          <w:rFonts w:ascii="Gill Sans" w:hAnsi="Gill Sans"/>
          <w:color w:val="4F81BD" w:themeColor="accent1"/>
          <w:szCs w:val="24"/>
        </w:rPr>
      </w:pPr>
      <w:r w:rsidRPr="00337C47">
        <w:rPr>
          <w:rFonts w:ascii="Gill Sans" w:hAnsi="Gill Sans"/>
          <w:i/>
          <w:color w:val="4F81BD" w:themeColor="accent1"/>
          <w:szCs w:val="24"/>
        </w:rPr>
        <w:t>Please ensure that appropriate record keeping is in place applicable to</w:t>
      </w:r>
      <w:r>
        <w:rPr>
          <w:rFonts w:ascii="Gill Sans" w:hAnsi="Gill Sans"/>
          <w:i/>
          <w:color w:val="4F81BD" w:themeColor="accent1"/>
          <w:szCs w:val="24"/>
        </w:rPr>
        <w:t xml:space="preserve"> the</w:t>
      </w:r>
      <w:r w:rsidRPr="00337C47">
        <w:rPr>
          <w:rFonts w:ascii="Gill Sans" w:hAnsi="Gill Sans"/>
          <w:i/>
          <w:color w:val="4F81BD" w:themeColor="accent1"/>
          <w:szCs w:val="24"/>
        </w:rPr>
        <w:t xml:space="preserve"> case management support that is being provided to the employee, including details of suitability assessment referrals</w:t>
      </w:r>
      <w:r>
        <w:rPr>
          <w:rFonts w:ascii="Gill Sans" w:hAnsi="Gill Sans"/>
          <w:color w:val="4F81BD" w:themeColor="accent1"/>
          <w:szCs w:val="24"/>
        </w:rPr>
        <w:t>.</w:t>
      </w:r>
    </w:p>
    <w:p w:rsidR="00337C47" w:rsidRPr="00AC7D90" w:rsidRDefault="00337C47" w:rsidP="007039B3">
      <w:pPr>
        <w:rPr>
          <w:rFonts w:ascii="Gill Sans" w:hAnsi="Gill Sans"/>
          <w:color w:val="4F81BD" w:themeColor="accent1"/>
          <w:szCs w:val="24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B87654" w:rsidRPr="00B87654" w:rsidTr="00014E7B">
        <w:tc>
          <w:tcPr>
            <w:tcW w:w="3936" w:type="dxa"/>
          </w:tcPr>
          <w:p w:rsidR="00B87654" w:rsidRPr="00B87654" w:rsidRDefault="00B87654" w:rsidP="007039B3">
            <w:pPr>
              <w:rPr>
                <w:szCs w:val="24"/>
              </w:rPr>
            </w:pPr>
            <w:r>
              <w:rPr>
                <w:szCs w:val="24"/>
              </w:rPr>
              <w:t>Case Manager’s Name</w:t>
            </w:r>
          </w:p>
        </w:tc>
        <w:tc>
          <w:tcPr>
            <w:tcW w:w="5306" w:type="dxa"/>
          </w:tcPr>
          <w:p w:rsidR="00B87654" w:rsidRPr="00B87654" w:rsidRDefault="00B87654" w:rsidP="007039B3">
            <w:pPr>
              <w:rPr>
                <w:szCs w:val="24"/>
              </w:rPr>
            </w:pPr>
          </w:p>
        </w:tc>
      </w:tr>
      <w:tr w:rsidR="006D6193" w:rsidRPr="00B87654" w:rsidTr="00014E7B">
        <w:tc>
          <w:tcPr>
            <w:tcW w:w="3936" w:type="dxa"/>
          </w:tcPr>
          <w:p w:rsidR="006D6193" w:rsidRDefault="006D6193" w:rsidP="007039B3">
            <w:pPr>
              <w:rPr>
                <w:szCs w:val="24"/>
              </w:rPr>
            </w:pPr>
            <w:r>
              <w:rPr>
                <w:szCs w:val="24"/>
              </w:rPr>
              <w:t>Date of Meeting</w:t>
            </w:r>
          </w:p>
        </w:tc>
        <w:tc>
          <w:tcPr>
            <w:tcW w:w="5306" w:type="dxa"/>
          </w:tcPr>
          <w:p w:rsidR="006D6193" w:rsidRPr="00B87654" w:rsidRDefault="006D6193" w:rsidP="007039B3">
            <w:pPr>
              <w:rPr>
                <w:szCs w:val="24"/>
              </w:rPr>
            </w:pPr>
          </w:p>
        </w:tc>
      </w:tr>
    </w:tbl>
    <w:p w:rsidR="0049589B" w:rsidRDefault="0049589B" w:rsidP="00B87654">
      <w:pPr>
        <w:pStyle w:val="GovHeading1"/>
        <w:rPr>
          <w:sz w:val="38"/>
        </w:rPr>
      </w:pPr>
    </w:p>
    <w:p w:rsidR="00B87654" w:rsidRPr="00B87654" w:rsidRDefault="00B87654" w:rsidP="00B87654">
      <w:pPr>
        <w:pStyle w:val="GovHeading1"/>
        <w:rPr>
          <w:sz w:val="28"/>
          <w:szCs w:val="28"/>
        </w:rPr>
      </w:pPr>
      <w:r w:rsidRPr="00B87654">
        <w:rPr>
          <w:sz w:val="28"/>
          <w:szCs w:val="28"/>
        </w:rPr>
        <w:t>Employee Information</w:t>
      </w:r>
      <w:r w:rsidR="008D7F97">
        <w:rPr>
          <w:sz w:val="28"/>
          <w:szCs w:val="28"/>
        </w:rPr>
        <w:t xml:space="preserve"> – fill this in prior to meeting with the employee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B87654" w:rsidRPr="00B87654" w:rsidTr="00014E7B">
        <w:trPr>
          <w:trHeight w:val="57"/>
        </w:trPr>
        <w:tc>
          <w:tcPr>
            <w:tcW w:w="3936" w:type="dxa"/>
          </w:tcPr>
          <w:p w:rsidR="00B87654" w:rsidRPr="0040089E" w:rsidRDefault="00B87654" w:rsidP="007039B3">
            <w:pPr>
              <w:rPr>
                <w:szCs w:val="24"/>
              </w:rPr>
            </w:pPr>
            <w:r w:rsidRPr="0040089E">
              <w:rPr>
                <w:szCs w:val="24"/>
              </w:rPr>
              <w:t>Name</w:t>
            </w:r>
          </w:p>
        </w:tc>
        <w:tc>
          <w:tcPr>
            <w:tcW w:w="5306" w:type="dxa"/>
          </w:tcPr>
          <w:p w:rsidR="00B87654" w:rsidRPr="0040089E" w:rsidRDefault="00B87654" w:rsidP="007039B3">
            <w:pPr>
              <w:rPr>
                <w:szCs w:val="24"/>
              </w:rPr>
            </w:pPr>
          </w:p>
        </w:tc>
      </w:tr>
      <w:tr w:rsidR="00B87654" w:rsidRPr="00B87654" w:rsidTr="00014E7B">
        <w:trPr>
          <w:trHeight w:val="57"/>
        </w:trPr>
        <w:tc>
          <w:tcPr>
            <w:tcW w:w="3936" w:type="dxa"/>
          </w:tcPr>
          <w:p w:rsidR="00B87654" w:rsidRPr="0040089E" w:rsidRDefault="00B87654" w:rsidP="00B87654">
            <w:pPr>
              <w:rPr>
                <w:szCs w:val="24"/>
              </w:rPr>
            </w:pPr>
            <w:r w:rsidRPr="0040089E">
              <w:rPr>
                <w:szCs w:val="24"/>
              </w:rPr>
              <w:t>Phone Number</w:t>
            </w:r>
          </w:p>
        </w:tc>
        <w:tc>
          <w:tcPr>
            <w:tcW w:w="5306" w:type="dxa"/>
          </w:tcPr>
          <w:p w:rsidR="00B87654" w:rsidRPr="0040089E" w:rsidRDefault="00B87654" w:rsidP="007039B3">
            <w:pPr>
              <w:rPr>
                <w:szCs w:val="24"/>
              </w:rPr>
            </w:pPr>
          </w:p>
        </w:tc>
      </w:tr>
      <w:tr w:rsidR="00B87654" w:rsidRPr="00B87654" w:rsidTr="00014E7B">
        <w:trPr>
          <w:trHeight w:val="57"/>
        </w:trPr>
        <w:tc>
          <w:tcPr>
            <w:tcW w:w="3936" w:type="dxa"/>
          </w:tcPr>
          <w:p w:rsidR="00B87654" w:rsidRPr="0040089E" w:rsidRDefault="00B87654" w:rsidP="007039B3">
            <w:pPr>
              <w:rPr>
                <w:szCs w:val="24"/>
              </w:rPr>
            </w:pPr>
            <w:r w:rsidRPr="0040089E">
              <w:rPr>
                <w:szCs w:val="24"/>
              </w:rPr>
              <w:t>Current Position</w:t>
            </w:r>
          </w:p>
        </w:tc>
        <w:tc>
          <w:tcPr>
            <w:tcW w:w="5306" w:type="dxa"/>
          </w:tcPr>
          <w:p w:rsidR="00B87654" w:rsidRPr="0040089E" w:rsidRDefault="00B87654" w:rsidP="007039B3">
            <w:pPr>
              <w:rPr>
                <w:szCs w:val="24"/>
              </w:rPr>
            </w:pPr>
          </w:p>
        </w:tc>
      </w:tr>
      <w:tr w:rsidR="00B87654" w:rsidRPr="00B87654" w:rsidTr="00014E7B">
        <w:trPr>
          <w:trHeight w:val="57"/>
        </w:trPr>
        <w:tc>
          <w:tcPr>
            <w:tcW w:w="3936" w:type="dxa"/>
          </w:tcPr>
          <w:p w:rsidR="00B87654" w:rsidRPr="0040089E" w:rsidRDefault="00AC7D90" w:rsidP="007039B3">
            <w:pPr>
              <w:rPr>
                <w:szCs w:val="24"/>
              </w:rPr>
            </w:pPr>
            <w:r w:rsidRPr="0040089E">
              <w:rPr>
                <w:szCs w:val="24"/>
              </w:rPr>
              <w:t>Business Unit/Branch/Section</w:t>
            </w:r>
          </w:p>
        </w:tc>
        <w:tc>
          <w:tcPr>
            <w:tcW w:w="5306" w:type="dxa"/>
          </w:tcPr>
          <w:p w:rsidR="00B87654" w:rsidRPr="0040089E" w:rsidRDefault="00B87654" w:rsidP="007039B3">
            <w:pPr>
              <w:rPr>
                <w:szCs w:val="24"/>
              </w:rPr>
            </w:pPr>
          </w:p>
        </w:tc>
      </w:tr>
      <w:tr w:rsidR="00AC7D90" w:rsidRPr="00B87654" w:rsidTr="00014E7B">
        <w:trPr>
          <w:trHeight w:val="57"/>
        </w:trPr>
        <w:tc>
          <w:tcPr>
            <w:tcW w:w="3936" w:type="dxa"/>
          </w:tcPr>
          <w:p w:rsidR="00AC7D90" w:rsidRPr="0040089E" w:rsidRDefault="00AC7D90" w:rsidP="00AC7D90">
            <w:pPr>
              <w:rPr>
                <w:szCs w:val="24"/>
              </w:rPr>
            </w:pPr>
            <w:r w:rsidRPr="0040089E">
              <w:rPr>
                <w:szCs w:val="24"/>
              </w:rPr>
              <w:t>Position Location</w:t>
            </w:r>
          </w:p>
        </w:tc>
        <w:tc>
          <w:tcPr>
            <w:tcW w:w="5306" w:type="dxa"/>
          </w:tcPr>
          <w:p w:rsidR="00AC7D90" w:rsidRPr="0040089E" w:rsidRDefault="00AC7D90" w:rsidP="007039B3">
            <w:pPr>
              <w:rPr>
                <w:szCs w:val="24"/>
              </w:rPr>
            </w:pPr>
          </w:p>
        </w:tc>
      </w:tr>
      <w:tr w:rsidR="00AC7D90" w:rsidRPr="00B87654" w:rsidTr="00014E7B">
        <w:trPr>
          <w:trHeight w:val="57"/>
        </w:trPr>
        <w:tc>
          <w:tcPr>
            <w:tcW w:w="3936" w:type="dxa"/>
          </w:tcPr>
          <w:p w:rsidR="00AC7D90" w:rsidRPr="0040089E" w:rsidRDefault="00AC7D90" w:rsidP="00AC7D90">
            <w:pPr>
              <w:rPr>
                <w:szCs w:val="24"/>
              </w:rPr>
            </w:pPr>
            <w:r w:rsidRPr="0040089E">
              <w:rPr>
                <w:szCs w:val="24"/>
              </w:rPr>
              <w:t>Award, Classification &amp; Salary</w:t>
            </w:r>
          </w:p>
        </w:tc>
        <w:tc>
          <w:tcPr>
            <w:tcW w:w="5306" w:type="dxa"/>
          </w:tcPr>
          <w:p w:rsidR="00AC7D90" w:rsidRPr="0040089E" w:rsidRDefault="00AC7D90" w:rsidP="007039B3">
            <w:pPr>
              <w:rPr>
                <w:szCs w:val="24"/>
              </w:rPr>
            </w:pPr>
          </w:p>
        </w:tc>
      </w:tr>
      <w:tr w:rsidR="00AC7D90" w:rsidRPr="00B87654" w:rsidTr="00014E7B">
        <w:trPr>
          <w:trHeight w:val="57"/>
        </w:trPr>
        <w:tc>
          <w:tcPr>
            <w:tcW w:w="3936" w:type="dxa"/>
          </w:tcPr>
          <w:p w:rsidR="00AC7D90" w:rsidRPr="0040089E" w:rsidRDefault="00634927" w:rsidP="00A43BE6">
            <w:pPr>
              <w:rPr>
                <w:szCs w:val="24"/>
              </w:rPr>
            </w:pPr>
            <w:r>
              <w:rPr>
                <w:szCs w:val="24"/>
              </w:rPr>
              <w:t xml:space="preserve">Contracted </w:t>
            </w:r>
            <w:r w:rsidR="00A43BE6">
              <w:rPr>
                <w:szCs w:val="24"/>
              </w:rPr>
              <w:t>h</w:t>
            </w:r>
            <w:r>
              <w:rPr>
                <w:szCs w:val="24"/>
              </w:rPr>
              <w:t xml:space="preserve">ours of </w:t>
            </w:r>
            <w:r w:rsidR="00A43BE6">
              <w:rPr>
                <w:szCs w:val="24"/>
              </w:rPr>
              <w:t>w</w:t>
            </w:r>
            <w:r>
              <w:rPr>
                <w:szCs w:val="24"/>
              </w:rPr>
              <w:t>ork</w:t>
            </w:r>
          </w:p>
        </w:tc>
        <w:tc>
          <w:tcPr>
            <w:tcW w:w="5306" w:type="dxa"/>
          </w:tcPr>
          <w:p w:rsidR="00AC7D90" w:rsidRPr="0040089E" w:rsidRDefault="00AC7D90" w:rsidP="00AC7D90">
            <w:pPr>
              <w:rPr>
                <w:szCs w:val="24"/>
              </w:rPr>
            </w:pPr>
            <w:r w:rsidRPr="0002705B">
              <w:rPr>
                <w:sz w:val="28"/>
                <w:szCs w:val="28"/>
              </w:rPr>
              <w:sym w:font="Wingdings 2" w:char="F02A"/>
            </w:r>
            <w:r w:rsidRPr="0040089E">
              <w:rPr>
                <w:szCs w:val="24"/>
              </w:rPr>
              <w:t xml:space="preserve">  Full-time    </w:t>
            </w:r>
            <w:r w:rsidRPr="0002705B">
              <w:rPr>
                <w:sz w:val="28"/>
                <w:szCs w:val="28"/>
              </w:rPr>
              <w:t xml:space="preserve"> </w:t>
            </w:r>
            <w:r w:rsidRPr="0002705B">
              <w:rPr>
                <w:sz w:val="28"/>
                <w:szCs w:val="28"/>
              </w:rPr>
              <w:sym w:font="Wingdings 2" w:char="F02A"/>
            </w:r>
            <w:r w:rsidRPr="0040089E">
              <w:rPr>
                <w:szCs w:val="24"/>
              </w:rPr>
              <w:t xml:space="preserve">  Part-time specify FTE……….</w:t>
            </w:r>
          </w:p>
        </w:tc>
      </w:tr>
      <w:tr w:rsidR="00014E7B" w:rsidRPr="00B87654" w:rsidTr="00014E7B">
        <w:trPr>
          <w:trHeight w:val="57"/>
        </w:trPr>
        <w:tc>
          <w:tcPr>
            <w:tcW w:w="3936" w:type="dxa"/>
          </w:tcPr>
          <w:p w:rsidR="00014E7B" w:rsidRDefault="00014E7B" w:rsidP="007039B3">
            <w:pPr>
              <w:rPr>
                <w:szCs w:val="24"/>
              </w:rPr>
            </w:pPr>
            <w:r>
              <w:rPr>
                <w:szCs w:val="24"/>
              </w:rPr>
              <w:t>Abolitio</w:t>
            </w:r>
            <w:r w:rsidR="00AD3F16">
              <w:rPr>
                <w:szCs w:val="24"/>
              </w:rPr>
              <w:t>n date or likely abolition date</w:t>
            </w:r>
          </w:p>
        </w:tc>
        <w:tc>
          <w:tcPr>
            <w:tcW w:w="5306" w:type="dxa"/>
          </w:tcPr>
          <w:p w:rsidR="00014E7B" w:rsidRPr="0002705B" w:rsidRDefault="00014E7B" w:rsidP="00AC7D90">
            <w:pPr>
              <w:rPr>
                <w:sz w:val="28"/>
                <w:szCs w:val="28"/>
              </w:rPr>
            </w:pPr>
          </w:p>
        </w:tc>
      </w:tr>
      <w:tr w:rsidR="00AD3F16" w:rsidRPr="00B87654" w:rsidTr="00014E7B">
        <w:trPr>
          <w:trHeight w:val="57"/>
        </w:trPr>
        <w:tc>
          <w:tcPr>
            <w:tcW w:w="3936" w:type="dxa"/>
          </w:tcPr>
          <w:p w:rsidR="00AD3F16" w:rsidRDefault="00AD3F16" w:rsidP="00A43BE6">
            <w:pPr>
              <w:rPr>
                <w:szCs w:val="24"/>
              </w:rPr>
            </w:pPr>
            <w:r>
              <w:rPr>
                <w:szCs w:val="24"/>
              </w:rPr>
              <w:t xml:space="preserve">Date of </w:t>
            </w:r>
            <w:r w:rsidR="00A43BE6">
              <w:rPr>
                <w:szCs w:val="24"/>
              </w:rPr>
              <w:t>b</w:t>
            </w:r>
            <w:r>
              <w:rPr>
                <w:szCs w:val="24"/>
              </w:rPr>
              <w:t>irth</w:t>
            </w:r>
          </w:p>
        </w:tc>
        <w:tc>
          <w:tcPr>
            <w:tcW w:w="5306" w:type="dxa"/>
          </w:tcPr>
          <w:p w:rsidR="00AD3F16" w:rsidRPr="0002705B" w:rsidRDefault="00AD3F16" w:rsidP="00AC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/          /                   Age:</w:t>
            </w:r>
          </w:p>
        </w:tc>
      </w:tr>
      <w:tr w:rsidR="00AD3F16" w:rsidRPr="00B87654" w:rsidTr="00014E7B">
        <w:trPr>
          <w:trHeight w:val="57"/>
        </w:trPr>
        <w:tc>
          <w:tcPr>
            <w:tcW w:w="3936" w:type="dxa"/>
          </w:tcPr>
          <w:p w:rsidR="00AD3F16" w:rsidRDefault="00AD3F16" w:rsidP="00586792">
            <w:pPr>
              <w:rPr>
                <w:szCs w:val="24"/>
              </w:rPr>
            </w:pPr>
            <w:r>
              <w:rPr>
                <w:szCs w:val="24"/>
              </w:rPr>
              <w:t xml:space="preserve">State Service </w:t>
            </w:r>
            <w:r w:rsidR="00A43BE6">
              <w:rPr>
                <w:szCs w:val="24"/>
              </w:rPr>
              <w:t>c</w:t>
            </w:r>
            <w:r>
              <w:rPr>
                <w:szCs w:val="24"/>
              </w:rPr>
              <w:t xml:space="preserve">ommencement </w:t>
            </w:r>
            <w:r w:rsidR="00586792">
              <w:rPr>
                <w:szCs w:val="24"/>
              </w:rPr>
              <w:t>d</w:t>
            </w:r>
            <w:r>
              <w:rPr>
                <w:szCs w:val="24"/>
              </w:rPr>
              <w:t>ate</w:t>
            </w:r>
          </w:p>
        </w:tc>
        <w:tc>
          <w:tcPr>
            <w:tcW w:w="5306" w:type="dxa"/>
          </w:tcPr>
          <w:p w:rsidR="00AD3F16" w:rsidRPr="0002705B" w:rsidRDefault="00AD3F16" w:rsidP="00AC7D90">
            <w:pPr>
              <w:rPr>
                <w:sz w:val="28"/>
                <w:szCs w:val="28"/>
              </w:rPr>
            </w:pPr>
          </w:p>
        </w:tc>
      </w:tr>
      <w:tr w:rsidR="00AD3F16" w:rsidRPr="00B87654" w:rsidTr="00014E7B">
        <w:trPr>
          <w:trHeight w:val="57"/>
        </w:trPr>
        <w:tc>
          <w:tcPr>
            <w:tcW w:w="3936" w:type="dxa"/>
          </w:tcPr>
          <w:p w:rsidR="00AD3F16" w:rsidRDefault="00AD3F16" w:rsidP="00A43BE6">
            <w:pPr>
              <w:rPr>
                <w:szCs w:val="24"/>
              </w:rPr>
            </w:pPr>
            <w:r>
              <w:rPr>
                <w:szCs w:val="24"/>
              </w:rPr>
              <w:t xml:space="preserve">Long Service Leave </w:t>
            </w:r>
            <w:r w:rsidR="00A43BE6">
              <w:rPr>
                <w:szCs w:val="24"/>
              </w:rPr>
              <w:t>c</w:t>
            </w:r>
            <w:r>
              <w:rPr>
                <w:szCs w:val="24"/>
              </w:rPr>
              <w:t xml:space="preserve">ommencement </w:t>
            </w:r>
            <w:r w:rsidR="00A43BE6">
              <w:rPr>
                <w:szCs w:val="24"/>
              </w:rPr>
              <w:t>d</w:t>
            </w:r>
            <w:r>
              <w:rPr>
                <w:szCs w:val="24"/>
              </w:rPr>
              <w:t>ate</w:t>
            </w:r>
          </w:p>
        </w:tc>
        <w:tc>
          <w:tcPr>
            <w:tcW w:w="5306" w:type="dxa"/>
          </w:tcPr>
          <w:p w:rsidR="00AD3F16" w:rsidRPr="0002705B" w:rsidRDefault="00AD3F16" w:rsidP="00AC7D90">
            <w:pPr>
              <w:rPr>
                <w:sz w:val="28"/>
                <w:szCs w:val="28"/>
              </w:rPr>
            </w:pPr>
          </w:p>
        </w:tc>
      </w:tr>
      <w:tr w:rsidR="00AD3F16" w:rsidRPr="00B87654" w:rsidTr="00014E7B">
        <w:trPr>
          <w:trHeight w:val="57"/>
        </w:trPr>
        <w:tc>
          <w:tcPr>
            <w:tcW w:w="3936" w:type="dxa"/>
          </w:tcPr>
          <w:p w:rsidR="00AD3F16" w:rsidRDefault="00AD3F16" w:rsidP="00A43BE6">
            <w:pPr>
              <w:rPr>
                <w:szCs w:val="24"/>
              </w:rPr>
            </w:pPr>
            <w:r>
              <w:rPr>
                <w:szCs w:val="24"/>
              </w:rPr>
              <w:t xml:space="preserve">RBF </w:t>
            </w:r>
            <w:r w:rsidR="00A43BE6">
              <w:rPr>
                <w:szCs w:val="24"/>
              </w:rPr>
              <w:t>m</w:t>
            </w:r>
            <w:r>
              <w:rPr>
                <w:szCs w:val="24"/>
              </w:rPr>
              <w:t xml:space="preserve">ember   </w:t>
            </w:r>
          </w:p>
        </w:tc>
        <w:tc>
          <w:tcPr>
            <w:tcW w:w="5306" w:type="dxa"/>
          </w:tcPr>
          <w:p w:rsidR="00AD3F16" w:rsidRDefault="00AD3F16" w:rsidP="00AC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   If yes:</w:t>
            </w:r>
          </w:p>
          <w:p w:rsidR="00AD3F16" w:rsidRPr="0002705B" w:rsidRDefault="00AD3F16" w:rsidP="00AD3F16">
            <w:pPr>
              <w:rPr>
                <w:sz w:val="28"/>
                <w:szCs w:val="28"/>
              </w:rPr>
            </w:pPr>
            <w:r w:rsidRPr="0002705B">
              <w:rPr>
                <w:sz w:val="28"/>
                <w:szCs w:val="28"/>
              </w:rPr>
              <w:sym w:font="Wingdings 2" w:char="F02A"/>
            </w:r>
            <w:r w:rsidRPr="0040089E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Contributory </w:t>
            </w:r>
            <w:r w:rsidRPr="0040089E">
              <w:rPr>
                <w:szCs w:val="24"/>
              </w:rPr>
              <w:t xml:space="preserve">    </w:t>
            </w:r>
            <w:r w:rsidRPr="0002705B">
              <w:rPr>
                <w:sz w:val="28"/>
                <w:szCs w:val="28"/>
              </w:rPr>
              <w:t xml:space="preserve"> </w:t>
            </w:r>
            <w:r w:rsidRPr="0002705B">
              <w:rPr>
                <w:sz w:val="28"/>
                <w:szCs w:val="28"/>
              </w:rPr>
              <w:sym w:font="Wingdings 2" w:char="F02A"/>
            </w:r>
            <w:r>
              <w:rPr>
                <w:szCs w:val="24"/>
              </w:rPr>
              <w:t xml:space="preserve"> Accumulation</w:t>
            </w:r>
          </w:p>
        </w:tc>
      </w:tr>
    </w:tbl>
    <w:p w:rsidR="00B87654" w:rsidRDefault="00B87654" w:rsidP="007039B3">
      <w:pPr>
        <w:rPr>
          <w:color w:val="4F81BD" w:themeColor="accent1"/>
        </w:rPr>
      </w:pPr>
    </w:p>
    <w:p w:rsidR="00AD3F16" w:rsidRDefault="00AD3F16" w:rsidP="007039B3">
      <w:pPr>
        <w:rPr>
          <w:color w:val="4F81BD" w:themeColor="accent1"/>
        </w:rPr>
      </w:pPr>
    </w:p>
    <w:p w:rsidR="00AD3F16" w:rsidRDefault="00AD3F16" w:rsidP="007039B3">
      <w:pPr>
        <w:rPr>
          <w:color w:val="4F81BD" w:themeColor="accent1"/>
        </w:rPr>
      </w:pPr>
    </w:p>
    <w:p w:rsidR="00AD3F16" w:rsidRDefault="00AD3F16" w:rsidP="007039B3">
      <w:pPr>
        <w:rPr>
          <w:color w:val="4F81BD" w:themeColor="accent1"/>
        </w:rPr>
      </w:pPr>
    </w:p>
    <w:p w:rsidR="00AD3F16" w:rsidRDefault="00AD3F16" w:rsidP="007039B3">
      <w:pPr>
        <w:rPr>
          <w:color w:val="4F81BD" w:themeColor="accent1"/>
        </w:rPr>
      </w:pPr>
    </w:p>
    <w:p w:rsidR="00AC7D90" w:rsidRPr="00B87654" w:rsidRDefault="00AC7D90" w:rsidP="00AC7D90">
      <w:pPr>
        <w:pStyle w:val="GovHeading1"/>
        <w:rPr>
          <w:sz w:val="28"/>
          <w:szCs w:val="28"/>
        </w:rPr>
      </w:pPr>
      <w:r>
        <w:rPr>
          <w:sz w:val="28"/>
          <w:szCs w:val="28"/>
        </w:rPr>
        <w:t>Discussion Points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188"/>
        <w:gridCol w:w="1054"/>
      </w:tblGrid>
      <w:tr w:rsidR="0040089E" w:rsidRPr="0040089E" w:rsidTr="0002705B">
        <w:tc>
          <w:tcPr>
            <w:tcW w:w="8188" w:type="dxa"/>
            <w:tcBorders>
              <w:bottom w:val="single" w:sz="4" w:space="0" w:color="548DD4" w:themeColor="text2" w:themeTint="99"/>
            </w:tcBorders>
          </w:tcPr>
          <w:p w:rsidR="0040089E" w:rsidRPr="0040089E" w:rsidRDefault="0040089E" w:rsidP="0040089E">
            <w:r>
              <w:t>Case Manager - Explain your role</w:t>
            </w:r>
          </w:p>
        </w:tc>
        <w:tc>
          <w:tcPr>
            <w:tcW w:w="1054" w:type="dxa"/>
            <w:tcBorders>
              <w:bottom w:val="single" w:sz="4" w:space="0" w:color="548DD4" w:themeColor="text2" w:themeTint="99"/>
            </w:tcBorders>
          </w:tcPr>
          <w:p w:rsidR="00AC7D90" w:rsidRPr="00AD3052" w:rsidRDefault="00AD3052" w:rsidP="00AD3052">
            <w:pPr>
              <w:jc w:val="center"/>
              <w:rPr>
                <w:sz w:val="36"/>
                <w:szCs w:val="36"/>
              </w:rPr>
            </w:pPr>
            <w:r w:rsidRPr="00AD3052">
              <w:rPr>
                <w:sz w:val="36"/>
                <w:szCs w:val="36"/>
              </w:rPr>
              <w:sym w:font="Wingdings 2" w:char="F02A"/>
            </w:r>
          </w:p>
        </w:tc>
      </w:tr>
      <w:tr w:rsidR="00AD3052" w:rsidRPr="0040089E" w:rsidTr="00337C47">
        <w:trPr>
          <w:trHeight w:hRule="exact" w:val="454"/>
        </w:trPr>
        <w:tc>
          <w:tcPr>
            <w:tcW w:w="8188" w:type="dxa"/>
            <w:tcBorders>
              <w:bottom w:val="nil"/>
            </w:tcBorders>
          </w:tcPr>
          <w:p w:rsidR="00AD3052" w:rsidRPr="0040089E" w:rsidRDefault="00AD3052" w:rsidP="00AD3052">
            <w:r>
              <w:t xml:space="preserve">Employee’s existing knowledge </w:t>
            </w:r>
          </w:p>
        </w:tc>
        <w:tc>
          <w:tcPr>
            <w:tcW w:w="1054" w:type="dxa"/>
            <w:tcBorders>
              <w:bottom w:val="nil"/>
            </w:tcBorders>
          </w:tcPr>
          <w:p w:rsidR="00AD3052" w:rsidRDefault="00AD3052" w:rsidP="00AD3052">
            <w:pPr>
              <w:jc w:val="center"/>
            </w:pPr>
          </w:p>
        </w:tc>
      </w:tr>
      <w:tr w:rsidR="00AD3052" w:rsidRPr="0040089E" w:rsidTr="00450F2C">
        <w:tc>
          <w:tcPr>
            <w:tcW w:w="8188" w:type="dxa"/>
            <w:tcBorders>
              <w:top w:val="nil"/>
              <w:bottom w:val="single" w:sz="4" w:space="0" w:color="548DD4" w:themeColor="text2" w:themeTint="99"/>
            </w:tcBorders>
          </w:tcPr>
          <w:p w:rsidR="00226D1A" w:rsidRPr="00226D1A" w:rsidRDefault="00586792" w:rsidP="00337C47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A</w:t>
            </w:r>
            <w:r w:rsidR="00AD3052">
              <w:t xml:space="preserve">sk the employee what </w:t>
            </w:r>
            <w:r w:rsidR="00634927">
              <w:t>information has already been discussed with them</w:t>
            </w:r>
            <w:r w:rsidR="00226D1A">
              <w:t xml:space="preserve"> or provided to them</w:t>
            </w:r>
            <w:r w:rsidR="00634927">
              <w:t xml:space="preserve"> regarding their employment arrangement.</w:t>
            </w:r>
          </w:p>
        </w:tc>
        <w:tc>
          <w:tcPr>
            <w:tcW w:w="1054" w:type="dxa"/>
            <w:tcBorders>
              <w:top w:val="nil"/>
              <w:bottom w:val="single" w:sz="4" w:space="0" w:color="548DD4" w:themeColor="text2" w:themeTint="99"/>
            </w:tcBorders>
          </w:tcPr>
          <w:p w:rsidR="00AD3052" w:rsidRDefault="00AD3052" w:rsidP="00AD3052">
            <w:pPr>
              <w:jc w:val="center"/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337C47" w:rsidRPr="00337C47" w:rsidTr="00450F2C">
        <w:trPr>
          <w:trHeight w:hRule="exact" w:val="454"/>
        </w:trPr>
        <w:tc>
          <w:tcPr>
            <w:tcW w:w="8188" w:type="dxa"/>
            <w:tcBorders>
              <w:top w:val="single" w:sz="4" w:space="0" w:color="548DD4" w:themeColor="text2" w:themeTint="99"/>
              <w:bottom w:val="nil"/>
            </w:tcBorders>
          </w:tcPr>
          <w:p w:rsidR="00337C47" w:rsidRDefault="00337C47" w:rsidP="00337C47">
            <w:r>
              <w:t xml:space="preserve">Identified Employee Letter  </w:t>
            </w:r>
          </w:p>
        </w:tc>
        <w:tc>
          <w:tcPr>
            <w:tcW w:w="1054" w:type="dxa"/>
            <w:tcBorders>
              <w:top w:val="single" w:sz="4" w:space="0" w:color="548DD4" w:themeColor="text2" w:themeTint="99"/>
              <w:bottom w:val="nil"/>
            </w:tcBorders>
          </w:tcPr>
          <w:p w:rsidR="00337C47" w:rsidRPr="00337C47" w:rsidRDefault="00337C47" w:rsidP="00AD3052">
            <w:pPr>
              <w:jc w:val="center"/>
              <w:rPr>
                <w:szCs w:val="24"/>
              </w:rPr>
            </w:pPr>
          </w:p>
        </w:tc>
      </w:tr>
      <w:tr w:rsidR="00450F2C" w:rsidRPr="00337C47" w:rsidTr="00450F2C">
        <w:trPr>
          <w:trHeight w:hRule="exact"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Default="00586792" w:rsidP="00450F2C">
            <w:pPr>
              <w:pStyle w:val="ListParagraph"/>
              <w:numPr>
                <w:ilvl w:val="0"/>
                <w:numId w:val="25"/>
              </w:numPr>
            </w:pPr>
            <w:r>
              <w:t>H</w:t>
            </w:r>
            <w:r w:rsidR="00450F2C">
              <w:t>as this been provided to the employee?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337C47" w:rsidRDefault="00450F2C" w:rsidP="009F7482">
            <w:pPr>
              <w:jc w:val="center"/>
              <w:rPr>
                <w:szCs w:val="24"/>
              </w:rPr>
            </w:pPr>
            <w:r w:rsidRPr="00337C47">
              <w:rPr>
                <w:szCs w:val="24"/>
              </w:rPr>
              <w:t>YES/NO</w:t>
            </w:r>
          </w:p>
        </w:tc>
      </w:tr>
      <w:tr w:rsidR="00450F2C" w:rsidRPr="00337C47" w:rsidTr="00450F2C">
        <w:trPr>
          <w:trHeight w:hRule="exact" w:val="567"/>
        </w:trPr>
        <w:tc>
          <w:tcPr>
            <w:tcW w:w="8188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Default="00586792" w:rsidP="00450F2C">
            <w:pPr>
              <w:pStyle w:val="ListParagraph"/>
              <w:numPr>
                <w:ilvl w:val="0"/>
                <w:numId w:val="25"/>
              </w:numPr>
            </w:pPr>
            <w:r>
              <w:t>I</w:t>
            </w:r>
            <w:r w:rsidR="00450F2C">
              <w:t xml:space="preserve">f no, </w:t>
            </w:r>
            <w:r w:rsidR="00A43BE6">
              <w:t xml:space="preserve">please </w:t>
            </w:r>
            <w:r w:rsidR="00450F2C">
              <w:t>arrange for this to be provided to the employee</w:t>
            </w:r>
          </w:p>
        </w:tc>
        <w:tc>
          <w:tcPr>
            <w:tcW w:w="1054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Pr="00337C47" w:rsidRDefault="00450F2C" w:rsidP="009F7482">
            <w:pPr>
              <w:jc w:val="center"/>
              <w:rPr>
                <w:szCs w:val="24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0C70E4">
        <w:trPr>
          <w:trHeight w:hRule="exact" w:val="454"/>
        </w:trPr>
        <w:tc>
          <w:tcPr>
            <w:tcW w:w="8188" w:type="dxa"/>
            <w:tcBorders>
              <w:bottom w:val="nil"/>
              <w:right w:val="single" w:sz="4" w:space="0" w:color="548DD4" w:themeColor="text2" w:themeTint="99"/>
            </w:tcBorders>
          </w:tcPr>
          <w:p w:rsidR="00450F2C" w:rsidRDefault="00450F2C" w:rsidP="007039B3">
            <w:r>
              <w:t xml:space="preserve">EAP </w:t>
            </w:r>
          </w:p>
        </w:tc>
        <w:tc>
          <w:tcPr>
            <w:tcW w:w="1054" w:type="dxa"/>
            <w:tcBorders>
              <w:left w:val="single" w:sz="4" w:space="0" w:color="548DD4" w:themeColor="text2" w:themeTint="99"/>
              <w:bottom w:val="nil"/>
            </w:tcBorders>
          </w:tcPr>
          <w:p w:rsidR="00450F2C" w:rsidRDefault="00450F2C" w:rsidP="00AD3052">
            <w:pPr>
              <w:jc w:val="center"/>
            </w:pPr>
          </w:p>
        </w:tc>
      </w:tr>
      <w:tr w:rsidR="00450F2C" w:rsidRPr="00226D1A" w:rsidTr="000C70E4">
        <w:trPr>
          <w:trHeight w:hRule="exact" w:val="454"/>
        </w:trPr>
        <w:tc>
          <w:tcPr>
            <w:tcW w:w="8188" w:type="dxa"/>
            <w:tcBorders>
              <w:top w:val="nil"/>
              <w:bottom w:val="nil"/>
              <w:right w:val="single" w:sz="4" w:space="0" w:color="548DD4" w:themeColor="text2" w:themeTint="99"/>
            </w:tcBorders>
          </w:tcPr>
          <w:p w:rsidR="00450F2C" w:rsidRPr="004B313A" w:rsidRDefault="00450F2C" w:rsidP="006D6193">
            <w:pPr>
              <w:pStyle w:val="ListParagraph"/>
              <w:numPr>
                <w:ilvl w:val="0"/>
                <w:numId w:val="12"/>
              </w:numPr>
            </w:pPr>
            <w:r w:rsidRPr="004B313A">
              <w:t xml:space="preserve">Explain the purpose and benefits of EAP support  </w:t>
            </w:r>
          </w:p>
        </w:tc>
        <w:tc>
          <w:tcPr>
            <w:tcW w:w="1054" w:type="dxa"/>
            <w:tcBorders>
              <w:top w:val="nil"/>
              <w:left w:val="single" w:sz="4" w:space="0" w:color="548DD4" w:themeColor="text2" w:themeTint="99"/>
              <w:bottom w:val="nil"/>
            </w:tcBorders>
          </w:tcPr>
          <w:p w:rsidR="00450F2C" w:rsidRPr="004B313A" w:rsidRDefault="00450F2C" w:rsidP="00AD3052">
            <w:pPr>
              <w:jc w:val="center"/>
            </w:pPr>
            <w:r w:rsidRPr="004B313A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DE5F41">
        <w:trPr>
          <w:trHeight w:hRule="exact" w:val="567"/>
        </w:trPr>
        <w:tc>
          <w:tcPr>
            <w:tcW w:w="8188" w:type="dxa"/>
            <w:tcBorders>
              <w:top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50F2C" w:rsidRDefault="00450F2C" w:rsidP="006D6193">
            <w:pPr>
              <w:pStyle w:val="ListParagraph"/>
              <w:numPr>
                <w:ilvl w:val="0"/>
                <w:numId w:val="12"/>
              </w:numPr>
            </w:pPr>
            <w:r>
              <w:t>Provide the employee with a</w:t>
            </w:r>
            <w:r w:rsidR="00586792">
              <w:t xml:space="preserve"> brochure or information on EAP</w:t>
            </w:r>
          </w:p>
        </w:tc>
        <w:tc>
          <w:tcPr>
            <w:tcW w:w="1054" w:type="dxa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450F2C" w:rsidRPr="00203F70" w:rsidRDefault="00450F2C" w:rsidP="00AD3052">
            <w:pPr>
              <w:jc w:val="center"/>
              <w:rPr>
                <w:sz w:val="36"/>
                <w:szCs w:val="36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AD3F16">
        <w:trPr>
          <w:trHeight w:hRule="exact" w:val="454"/>
        </w:trPr>
        <w:tc>
          <w:tcPr>
            <w:tcW w:w="8188" w:type="dxa"/>
            <w:tcBorders>
              <w:bottom w:val="nil"/>
            </w:tcBorders>
          </w:tcPr>
          <w:p w:rsidR="00450F2C" w:rsidRPr="0040089E" w:rsidRDefault="00450F2C" w:rsidP="007039B3">
            <w:r>
              <w:t>Redeployment</w:t>
            </w:r>
          </w:p>
        </w:tc>
        <w:tc>
          <w:tcPr>
            <w:tcW w:w="1054" w:type="dxa"/>
            <w:tcBorders>
              <w:bottom w:val="nil"/>
            </w:tcBorders>
          </w:tcPr>
          <w:p w:rsidR="00450F2C" w:rsidRDefault="00450F2C" w:rsidP="00AD3052">
            <w:pPr>
              <w:jc w:val="center"/>
            </w:pPr>
          </w:p>
        </w:tc>
      </w:tr>
      <w:tr w:rsidR="00450F2C" w:rsidRPr="0040089E" w:rsidTr="00DE5F41">
        <w:trPr>
          <w:trHeight w:hRule="exact"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Pr="0040089E" w:rsidRDefault="00450F2C" w:rsidP="0040089E">
            <w:pPr>
              <w:pStyle w:val="ListParagraph"/>
              <w:numPr>
                <w:ilvl w:val="0"/>
                <w:numId w:val="4"/>
              </w:numPr>
            </w:pPr>
            <w:r>
              <w:t>Explain the focus is on redeployment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Default="00450F2C" w:rsidP="00AD3052">
            <w:pPr>
              <w:jc w:val="center"/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DE5F41">
        <w:trPr>
          <w:trHeight w:hRule="exact"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Pr="0040089E" w:rsidRDefault="00450F2C" w:rsidP="00AD3052">
            <w:pPr>
              <w:pStyle w:val="ListParagraph"/>
              <w:numPr>
                <w:ilvl w:val="0"/>
                <w:numId w:val="4"/>
              </w:numPr>
            </w:pPr>
            <w:r>
              <w:t xml:space="preserve">Explain and discuss the Identified Employee process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Default="00450F2C" w:rsidP="00AD3052">
            <w:pPr>
              <w:jc w:val="center"/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DE5F41">
        <w:trPr>
          <w:trHeight w:hRule="exact"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Default="00450F2C" w:rsidP="00AF04D3">
            <w:pPr>
              <w:pStyle w:val="ListParagraph"/>
              <w:numPr>
                <w:ilvl w:val="0"/>
                <w:numId w:val="10"/>
              </w:numPr>
            </w:pPr>
            <w:r>
              <w:t>Explain the provision of meaningful work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203F70" w:rsidRDefault="00450F2C" w:rsidP="00AD3052">
            <w:pPr>
              <w:jc w:val="center"/>
              <w:rPr>
                <w:sz w:val="36"/>
                <w:szCs w:val="36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DE5F41">
        <w:trPr>
          <w:trHeight w:hRule="exact" w:val="567"/>
        </w:trPr>
        <w:tc>
          <w:tcPr>
            <w:tcW w:w="8188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Default="00450F2C" w:rsidP="00DE5F41">
            <w:pPr>
              <w:pStyle w:val="ListParagraph"/>
              <w:numPr>
                <w:ilvl w:val="0"/>
                <w:numId w:val="11"/>
              </w:numPr>
            </w:pPr>
            <w:r>
              <w:t>Explain salary maintenance provisions – maximum 12 months</w:t>
            </w:r>
          </w:p>
        </w:tc>
        <w:tc>
          <w:tcPr>
            <w:tcW w:w="1054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5C115F">
        <w:trPr>
          <w:trHeight w:hRule="exact" w:val="454"/>
        </w:trPr>
        <w:tc>
          <w:tcPr>
            <w:tcW w:w="8188" w:type="dxa"/>
            <w:tcBorders>
              <w:bottom w:val="nil"/>
            </w:tcBorders>
          </w:tcPr>
          <w:p w:rsidR="00450F2C" w:rsidRDefault="00450F2C" w:rsidP="00AF04D3">
            <w:r>
              <w:t>Redeployment Options</w:t>
            </w:r>
          </w:p>
        </w:tc>
        <w:tc>
          <w:tcPr>
            <w:tcW w:w="1054" w:type="dxa"/>
            <w:tcBorders>
              <w:bottom w:val="nil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</w:p>
        </w:tc>
      </w:tr>
      <w:tr w:rsidR="00450F2C" w:rsidRPr="0040089E" w:rsidTr="00DE5F41">
        <w:trPr>
          <w:trHeight w:hRule="exact" w:val="680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Default="00450F2C" w:rsidP="00E75F50">
            <w:pPr>
              <w:pStyle w:val="ListParagraph"/>
              <w:numPr>
                <w:ilvl w:val="0"/>
                <w:numId w:val="5"/>
              </w:numPr>
            </w:pPr>
            <w:r>
              <w:t>Discuss the employee</w:t>
            </w:r>
            <w:r w:rsidR="00586792">
              <w:t>’</w:t>
            </w:r>
            <w:r>
              <w:t>s skill set, the type of positions and</w:t>
            </w:r>
            <w:r w:rsidR="00A43BE6">
              <w:t xml:space="preserve"> </w:t>
            </w:r>
            <w:r w:rsidR="00586792">
              <w:t>a</w:t>
            </w:r>
            <w:r w:rsidR="00A43BE6">
              <w:t xml:space="preserve">gencies or </w:t>
            </w:r>
            <w:r w:rsidR="00586792">
              <w:t>o</w:t>
            </w:r>
            <w:r w:rsidR="00A43BE6">
              <w:t>rganisations for which th</w:t>
            </w:r>
            <w:r w:rsidR="00586792">
              <w:t>ey may be interested in working</w:t>
            </w:r>
          </w:p>
          <w:p w:rsidR="00450F2C" w:rsidRDefault="00450F2C" w:rsidP="004B313A"/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DE5F41">
        <w:trPr>
          <w:trHeight w:hRule="exact" w:val="680"/>
        </w:trPr>
        <w:tc>
          <w:tcPr>
            <w:tcW w:w="8188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Pr="006D6193" w:rsidRDefault="00450F2C" w:rsidP="00AF04D3">
            <w:pPr>
              <w:pStyle w:val="ListParagraph"/>
              <w:numPr>
                <w:ilvl w:val="0"/>
                <w:numId w:val="9"/>
              </w:numPr>
            </w:pPr>
            <w:r>
              <w:t>Is the employee willing to be considered for redeployment to a lower classified position (with salary</w:t>
            </w:r>
            <w:r w:rsidR="00586792">
              <w:t xml:space="preserve"> maintenance for twelve months)</w:t>
            </w:r>
          </w:p>
          <w:p w:rsidR="00450F2C" w:rsidRDefault="00450F2C" w:rsidP="00634927">
            <w:pPr>
              <w:ind w:left="360"/>
            </w:pPr>
            <w:r>
              <w:rPr>
                <w:sz w:val="28"/>
                <w:szCs w:val="28"/>
              </w:rPr>
              <w:t xml:space="preserve">     </w:t>
            </w:r>
            <w:r w:rsidRPr="00AD3052">
              <w:rPr>
                <w:sz w:val="28"/>
                <w:szCs w:val="28"/>
              </w:rPr>
              <w:sym w:font="Wingdings 2" w:char="F02A"/>
            </w:r>
            <w:r w:rsidRPr="00634927">
              <w:rPr>
                <w:sz w:val="36"/>
                <w:szCs w:val="36"/>
              </w:rPr>
              <w:t xml:space="preserve"> </w:t>
            </w:r>
            <w:r>
              <w:t xml:space="preserve">Yes      </w:t>
            </w:r>
            <w:r w:rsidRPr="00AD3052">
              <w:rPr>
                <w:sz w:val="28"/>
                <w:szCs w:val="28"/>
              </w:rPr>
              <w:sym w:font="Wingdings 2" w:char="F02A"/>
            </w:r>
            <w:r w:rsidRPr="00634927">
              <w:rPr>
                <w:sz w:val="36"/>
                <w:szCs w:val="36"/>
              </w:rPr>
              <w:t xml:space="preserve"> </w:t>
            </w:r>
            <w:r>
              <w:t xml:space="preserve">No     </w:t>
            </w:r>
          </w:p>
          <w:p w:rsidR="00450F2C" w:rsidRDefault="00450F2C" w:rsidP="00634927"/>
        </w:tc>
        <w:tc>
          <w:tcPr>
            <w:tcW w:w="1054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5C115F">
        <w:trPr>
          <w:trHeight w:hRule="exact" w:val="454"/>
        </w:trPr>
        <w:tc>
          <w:tcPr>
            <w:tcW w:w="8188" w:type="dxa"/>
            <w:tcBorders>
              <w:bottom w:val="nil"/>
            </w:tcBorders>
          </w:tcPr>
          <w:p w:rsidR="00450F2C" w:rsidRDefault="00450F2C" w:rsidP="006D6193">
            <w:pPr>
              <w:spacing w:after="0"/>
            </w:pPr>
            <w:r>
              <w:t>Hours of work</w:t>
            </w:r>
          </w:p>
        </w:tc>
        <w:tc>
          <w:tcPr>
            <w:tcW w:w="1054" w:type="dxa"/>
            <w:tcBorders>
              <w:bottom w:val="nil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</w:p>
        </w:tc>
      </w:tr>
      <w:tr w:rsidR="00450F2C" w:rsidRPr="0040089E" w:rsidTr="000C70E4">
        <w:trPr>
          <w:trHeight w:hRule="exact" w:val="1134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Default="00450F2C" w:rsidP="00E75F50">
            <w:pPr>
              <w:pStyle w:val="ListParagraph"/>
              <w:numPr>
                <w:ilvl w:val="0"/>
                <w:numId w:val="8"/>
              </w:numPr>
              <w:spacing w:before="0" w:after="0"/>
              <w:ind w:left="714" w:hanging="357"/>
            </w:pPr>
            <w:r>
              <w:t xml:space="preserve">Is the employee interested in being considered for positions with different working hours to those currently being worked  </w:t>
            </w:r>
            <w:r w:rsidRPr="00AD3052">
              <w:rPr>
                <w:sz w:val="28"/>
                <w:szCs w:val="28"/>
              </w:rPr>
              <w:sym w:font="Wingdings 2" w:char="F02A"/>
            </w:r>
            <w:r w:rsidRPr="00E75F50">
              <w:rPr>
                <w:sz w:val="36"/>
                <w:szCs w:val="36"/>
              </w:rPr>
              <w:t xml:space="preserve"> </w:t>
            </w:r>
            <w:r>
              <w:t xml:space="preserve">Yes      </w:t>
            </w:r>
            <w:r w:rsidRPr="00AD3052">
              <w:rPr>
                <w:sz w:val="28"/>
                <w:szCs w:val="28"/>
              </w:rPr>
              <w:sym w:font="Wingdings 2" w:char="F02A"/>
            </w:r>
            <w:r w:rsidRPr="00E75F50">
              <w:rPr>
                <w:sz w:val="36"/>
                <w:szCs w:val="36"/>
              </w:rPr>
              <w:t xml:space="preserve"> </w:t>
            </w:r>
            <w:r>
              <w:t xml:space="preserve">No    </w:t>
            </w:r>
            <w:r w:rsidR="00586792">
              <w:br/>
            </w:r>
            <w:r>
              <w:t xml:space="preserve">If yes, specify: </w:t>
            </w:r>
          </w:p>
          <w:p w:rsidR="00450F2C" w:rsidRDefault="00450F2C" w:rsidP="00E75F50">
            <w:pPr>
              <w:spacing w:before="0" w:after="0"/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0C70E4">
        <w:trPr>
          <w:trHeight w:hRule="exact" w:val="1134"/>
        </w:trPr>
        <w:tc>
          <w:tcPr>
            <w:tcW w:w="8188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Default="00450F2C" w:rsidP="00E75F50">
            <w:pPr>
              <w:pStyle w:val="ListParagraph"/>
              <w:numPr>
                <w:ilvl w:val="0"/>
                <w:numId w:val="8"/>
              </w:numPr>
            </w:pPr>
            <w:r w:rsidRPr="005C115F">
              <w:t>Does the employee require any flexible arrangements regarding their work pattern</w:t>
            </w:r>
            <w:r w:rsidR="00586792">
              <w:t xml:space="preserve"> </w:t>
            </w:r>
            <w:r w:rsidRPr="005C115F">
              <w:t xml:space="preserve"> </w:t>
            </w:r>
            <w:r w:rsidRPr="005C115F">
              <w:rPr>
                <w:sz w:val="28"/>
                <w:szCs w:val="28"/>
              </w:rPr>
              <w:sym w:font="Wingdings 2" w:char="F02A"/>
            </w:r>
            <w:r w:rsidRPr="00E75F50">
              <w:rPr>
                <w:sz w:val="36"/>
                <w:szCs w:val="36"/>
              </w:rPr>
              <w:t xml:space="preserve"> </w:t>
            </w:r>
            <w:r w:rsidRPr="005C115F">
              <w:t xml:space="preserve">Yes      </w:t>
            </w:r>
            <w:r w:rsidRPr="005C115F">
              <w:rPr>
                <w:sz w:val="28"/>
                <w:szCs w:val="28"/>
              </w:rPr>
              <w:sym w:font="Wingdings 2" w:char="F02A"/>
            </w:r>
            <w:r w:rsidRPr="00E75F50">
              <w:rPr>
                <w:sz w:val="36"/>
                <w:szCs w:val="36"/>
              </w:rPr>
              <w:t xml:space="preserve"> </w:t>
            </w:r>
            <w:r w:rsidRPr="005C115F">
              <w:t>No      If yes, specify</w:t>
            </w:r>
            <w:r>
              <w:t>:</w:t>
            </w:r>
          </w:p>
          <w:p w:rsidR="00450F2C" w:rsidRDefault="00450F2C" w:rsidP="005C115F"/>
        </w:tc>
        <w:tc>
          <w:tcPr>
            <w:tcW w:w="1054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A96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:rsidR="00450F2C" w:rsidRDefault="00450F2C" w:rsidP="00CD37C6">
            <w:r>
              <w:t xml:space="preserve">Work Location </w:t>
            </w:r>
          </w:p>
        </w:tc>
        <w:tc>
          <w:tcPr>
            <w:tcW w:w="10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:rsidR="00450F2C" w:rsidRPr="00203F70" w:rsidRDefault="00450F2C" w:rsidP="00CD37C6">
            <w:pPr>
              <w:jc w:val="center"/>
              <w:rPr>
                <w:sz w:val="36"/>
                <w:szCs w:val="36"/>
              </w:rPr>
            </w:pPr>
          </w:p>
        </w:tc>
      </w:tr>
      <w:tr w:rsidR="00450F2C" w:rsidRPr="0040089E" w:rsidTr="00A96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188" w:type="dxa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50F2C" w:rsidRDefault="00450F2C" w:rsidP="00CD37C6">
            <w:pPr>
              <w:pStyle w:val="ListParagraph"/>
              <w:numPr>
                <w:ilvl w:val="0"/>
                <w:numId w:val="7"/>
              </w:numPr>
            </w:pPr>
            <w:r>
              <w:t>Is the employee interested in working in other areas of the State</w:t>
            </w:r>
          </w:p>
          <w:p w:rsidR="00450F2C" w:rsidRDefault="00450F2C" w:rsidP="00CD37C6">
            <w:r>
              <w:rPr>
                <w:sz w:val="28"/>
                <w:szCs w:val="28"/>
              </w:rPr>
              <w:t xml:space="preserve">         </w:t>
            </w:r>
            <w:r w:rsidRPr="00AD3052">
              <w:rPr>
                <w:sz w:val="28"/>
                <w:szCs w:val="28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Hobart    </w:t>
            </w:r>
            <w:r w:rsidRPr="00AD3052"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Launceston    </w:t>
            </w:r>
            <w:r w:rsidRPr="00AD3052">
              <w:rPr>
                <w:sz w:val="28"/>
                <w:szCs w:val="28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Devonport    </w:t>
            </w:r>
            <w:r w:rsidRPr="00AD3052">
              <w:rPr>
                <w:sz w:val="28"/>
                <w:szCs w:val="28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Burnie  </w:t>
            </w:r>
            <w:r w:rsidRPr="00AD3052">
              <w:rPr>
                <w:sz w:val="28"/>
                <w:szCs w:val="28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Other (specify) </w:t>
            </w:r>
          </w:p>
          <w:p w:rsidR="00450F2C" w:rsidRDefault="00450F2C" w:rsidP="00CD37C6"/>
        </w:tc>
        <w:tc>
          <w:tcPr>
            <w:tcW w:w="1054" w:type="dxa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50F2C" w:rsidRPr="00203F70" w:rsidRDefault="00450F2C" w:rsidP="00CD37C6">
            <w:pPr>
              <w:jc w:val="center"/>
              <w:rPr>
                <w:sz w:val="36"/>
                <w:szCs w:val="36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</w:tbl>
    <w:p w:rsidR="00450F2C" w:rsidRDefault="00450F2C"/>
    <w:p w:rsidR="00450F2C" w:rsidRDefault="00450F2C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188"/>
        <w:gridCol w:w="1054"/>
      </w:tblGrid>
      <w:tr w:rsidR="00450F2C" w:rsidRPr="0040089E" w:rsidTr="00A96502">
        <w:trPr>
          <w:trHeight w:hRule="exact" w:val="454"/>
        </w:trPr>
        <w:tc>
          <w:tcPr>
            <w:tcW w:w="8188" w:type="dxa"/>
            <w:tcBorders>
              <w:top w:val="single" w:sz="4" w:space="0" w:color="548DD4" w:themeColor="text2" w:themeTint="99"/>
              <w:bottom w:val="nil"/>
            </w:tcBorders>
          </w:tcPr>
          <w:p w:rsidR="00450F2C" w:rsidRDefault="00450F2C" w:rsidP="009C17F3">
            <w:r>
              <w:t>Resume/CV</w:t>
            </w:r>
          </w:p>
        </w:tc>
        <w:tc>
          <w:tcPr>
            <w:tcW w:w="1054" w:type="dxa"/>
            <w:tcBorders>
              <w:top w:val="single" w:sz="4" w:space="0" w:color="548DD4" w:themeColor="text2" w:themeTint="99"/>
              <w:bottom w:val="nil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</w:p>
        </w:tc>
      </w:tr>
      <w:tr w:rsidR="00450F2C" w:rsidRPr="0040089E" w:rsidTr="00450F2C">
        <w:trPr>
          <w:trHeight w:hRule="exact" w:val="680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Default="00450F2C" w:rsidP="00586792">
            <w:pPr>
              <w:pStyle w:val="ListParagraph"/>
              <w:numPr>
                <w:ilvl w:val="0"/>
                <w:numId w:val="9"/>
              </w:numPr>
            </w:pPr>
            <w:r>
              <w:t>Does the employee have an up to date resume/CV that would be suitable for suitability assessment</w:t>
            </w:r>
            <w:r w:rsidR="00586792">
              <w:t xml:space="preserve"> </w:t>
            </w:r>
            <w:r>
              <w:t xml:space="preserve">referral purposes   </w:t>
            </w:r>
            <w:r>
              <w:rPr>
                <w:sz w:val="28"/>
                <w:szCs w:val="28"/>
              </w:rPr>
              <w:t xml:space="preserve">  </w:t>
            </w:r>
            <w:r w:rsidRPr="00AD3052">
              <w:rPr>
                <w:sz w:val="28"/>
                <w:szCs w:val="28"/>
              </w:rPr>
              <w:sym w:font="Wingdings 2" w:char="F02A"/>
            </w:r>
            <w:r w:rsidRPr="00321C28">
              <w:rPr>
                <w:sz w:val="36"/>
                <w:szCs w:val="36"/>
              </w:rPr>
              <w:t xml:space="preserve"> </w:t>
            </w:r>
            <w:r>
              <w:t xml:space="preserve">Yes      </w:t>
            </w:r>
            <w:r w:rsidRPr="00AD3052">
              <w:rPr>
                <w:sz w:val="28"/>
                <w:szCs w:val="28"/>
              </w:rPr>
              <w:sym w:font="Wingdings 2" w:char="F02A"/>
            </w:r>
            <w:r w:rsidRPr="00321C28">
              <w:rPr>
                <w:sz w:val="36"/>
                <w:szCs w:val="36"/>
              </w:rPr>
              <w:t xml:space="preserve"> </w:t>
            </w:r>
            <w:r>
              <w:t xml:space="preserve">No   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450F2C">
        <w:trPr>
          <w:trHeight w:hRule="exact" w:val="680"/>
        </w:trPr>
        <w:tc>
          <w:tcPr>
            <w:tcW w:w="8188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Default="00450F2C" w:rsidP="00DE5F41">
            <w:pPr>
              <w:pStyle w:val="ListParagraph"/>
              <w:numPr>
                <w:ilvl w:val="0"/>
                <w:numId w:val="9"/>
              </w:numPr>
            </w:pPr>
            <w:r>
              <w:t>If no, discuss what support the employee requires to either</w:t>
            </w:r>
            <w:r w:rsidR="00586792">
              <w:t xml:space="preserve"> develop or update their resume</w:t>
            </w:r>
          </w:p>
        </w:tc>
        <w:tc>
          <w:tcPr>
            <w:tcW w:w="1054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A43BE6">
        <w:trPr>
          <w:trHeight w:hRule="exact" w:val="680"/>
        </w:trPr>
        <w:tc>
          <w:tcPr>
            <w:tcW w:w="8188" w:type="dxa"/>
            <w:tcBorders>
              <w:bottom w:val="nil"/>
            </w:tcBorders>
          </w:tcPr>
          <w:p w:rsidR="00450F2C" w:rsidRDefault="00450F2C" w:rsidP="00A43BE6">
            <w:r>
              <w:t xml:space="preserve">Targeted Negotiated Voluntary Redundancy (TNVR) – </w:t>
            </w:r>
            <w:r w:rsidRPr="00A43BE6">
              <w:rPr>
                <w:i/>
              </w:rPr>
              <w:t>if being offered by the Agency</w:t>
            </w:r>
            <w:r w:rsidR="00A43BE6" w:rsidRPr="00A43BE6">
              <w:rPr>
                <w:i/>
              </w:rPr>
              <w:t xml:space="preserve"> at the Identified Employee </w:t>
            </w:r>
            <w:r w:rsidR="00A43BE6">
              <w:rPr>
                <w:i/>
              </w:rPr>
              <w:t>s</w:t>
            </w:r>
            <w:r w:rsidR="00A43BE6" w:rsidRPr="00A43BE6">
              <w:rPr>
                <w:i/>
              </w:rPr>
              <w:t>tage.</w:t>
            </w:r>
          </w:p>
        </w:tc>
        <w:tc>
          <w:tcPr>
            <w:tcW w:w="1054" w:type="dxa"/>
            <w:tcBorders>
              <w:bottom w:val="nil"/>
            </w:tcBorders>
          </w:tcPr>
          <w:p w:rsidR="00450F2C" w:rsidRPr="00203F70" w:rsidRDefault="00450F2C" w:rsidP="009F7482">
            <w:pPr>
              <w:jc w:val="center"/>
              <w:rPr>
                <w:sz w:val="36"/>
                <w:szCs w:val="36"/>
              </w:rPr>
            </w:pPr>
          </w:p>
        </w:tc>
      </w:tr>
      <w:tr w:rsidR="00450F2C" w:rsidRPr="0040089E" w:rsidTr="009F7482">
        <w:trPr>
          <w:trHeight w:hRule="exact"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Default="00450F2C" w:rsidP="009F7482">
            <w:pPr>
              <w:pStyle w:val="ListParagraph"/>
              <w:numPr>
                <w:ilvl w:val="0"/>
                <w:numId w:val="13"/>
              </w:numPr>
            </w:pPr>
            <w:r>
              <w:t>Explain the TNVR process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767C65" w:rsidRDefault="00450F2C" w:rsidP="009F7482">
            <w:pPr>
              <w:jc w:val="center"/>
              <w:rPr>
                <w:sz w:val="36"/>
                <w:szCs w:val="36"/>
              </w:rPr>
            </w:pPr>
            <w:r w:rsidRPr="00767C65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9F7482">
        <w:trPr>
          <w:trHeight w:hRule="exact" w:val="680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Default="00450F2C" w:rsidP="00586792">
            <w:pPr>
              <w:pStyle w:val="ListParagraph"/>
              <w:numPr>
                <w:ilvl w:val="0"/>
                <w:numId w:val="14"/>
              </w:numPr>
            </w:pPr>
            <w:r>
              <w:t xml:space="preserve">Ascertain if the employee is interested in expressing an interest in receiving </w:t>
            </w:r>
            <w:r w:rsidR="00586792">
              <w:br/>
            </w:r>
            <w:r>
              <w:t xml:space="preserve">a TNVR   </w:t>
            </w:r>
            <w:r w:rsidRPr="00AD3052">
              <w:rPr>
                <w:sz w:val="28"/>
                <w:szCs w:val="28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Yes      </w:t>
            </w:r>
            <w:r w:rsidRPr="00AD3052">
              <w:rPr>
                <w:sz w:val="28"/>
                <w:szCs w:val="28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No     </w:t>
            </w:r>
            <w:r w:rsidRPr="00AD3052">
              <w:rPr>
                <w:sz w:val="28"/>
                <w:szCs w:val="28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Unsure  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767C65" w:rsidRDefault="00450F2C" w:rsidP="009F7482">
            <w:pPr>
              <w:jc w:val="center"/>
              <w:rPr>
                <w:sz w:val="36"/>
                <w:szCs w:val="36"/>
              </w:rPr>
            </w:pPr>
            <w:r w:rsidRPr="00767C65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9F7482">
        <w:trPr>
          <w:trHeight w:hRule="exact" w:val="680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Default="00450F2C" w:rsidP="00586792">
            <w:pPr>
              <w:pStyle w:val="ListParagraph"/>
              <w:numPr>
                <w:ilvl w:val="0"/>
                <w:numId w:val="14"/>
              </w:numPr>
            </w:pPr>
            <w:r>
              <w:t xml:space="preserve">Discuss the benefits of the employee seeking information from RBF if they are interested or unsure of their interest in a TNVR  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767C65" w:rsidRDefault="00450F2C" w:rsidP="009F7482">
            <w:pPr>
              <w:jc w:val="center"/>
            </w:pPr>
            <w:r w:rsidRPr="00767C65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9F7482">
        <w:trPr>
          <w:trHeight w:hRule="exact"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Default="00450F2C" w:rsidP="009F7482">
            <w:pPr>
              <w:pStyle w:val="ListParagraph"/>
              <w:numPr>
                <w:ilvl w:val="0"/>
                <w:numId w:val="15"/>
              </w:numPr>
            </w:pPr>
            <w:r>
              <w:t>Superannuation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767C65" w:rsidRDefault="00450F2C" w:rsidP="009F7482">
            <w:pPr>
              <w:jc w:val="center"/>
            </w:pPr>
          </w:p>
        </w:tc>
      </w:tr>
      <w:tr w:rsidR="00450F2C" w:rsidRPr="0040089E" w:rsidTr="009F7482">
        <w:trPr>
          <w:trHeight w:hRule="exact" w:val="680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Default="00450F2C" w:rsidP="009F7482">
            <w:pPr>
              <w:pStyle w:val="ListParagraph"/>
              <w:numPr>
                <w:ilvl w:val="0"/>
                <w:numId w:val="22"/>
              </w:numPr>
              <w:ind w:left="1701" w:hanging="567"/>
            </w:pPr>
            <w:r>
              <w:t>Suggest that the employee arranges a meeting with their superannuation provider to discuss their entitlements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767C65" w:rsidRDefault="00450F2C" w:rsidP="009F7482">
            <w:pPr>
              <w:jc w:val="center"/>
            </w:pPr>
            <w:r w:rsidRPr="00767C65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DE5F41" w:rsidTr="009F7482">
        <w:trPr>
          <w:trHeight w:hRule="exact" w:val="1021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Pr="00DE5F41" w:rsidRDefault="00450F2C" w:rsidP="00586792">
            <w:pPr>
              <w:pStyle w:val="ListParagraph"/>
              <w:numPr>
                <w:ilvl w:val="0"/>
                <w:numId w:val="22"/>
              </w:numPr>
              <w:ind w:left="1701" w:hanging="567"/>
            </w:pPr>
            <w:r w:rsidRPr="00DE5F41">
              <w:t>If the employee is an RBF member send email station</w:t>
            </w:r>
            <w:r w:rsidR="00586792">
              <w:t>e</w:t>
            </w:r>
            <w:r w:rsidRPr="00DE5F41">
              <w:t>ry item to redundancies@rbf.com.au &amp; forward a copy of the email to the employee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767C65" w:rsidRDefault="00450F2C" w:rsidP="009F7482">
            <w:pPr>
              <w:jc w:val="center"/>
            </w:pPr>
            <w:r w:rsidRPr="00767C65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9F7482">
        <w:trPr>
          <w:trHeight w:hRule="exact"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Default="00450F2C" w:rsidP="009F7482">
            <w:pPr>
              <w:pStyle w:val="ListParagraph"/>
              <w:numPr>
                <w:ilvl w:val="0"/>
                <w:numId w:val="23"/>
              </w:numPr>
              <w:ind w:left="851" w:hanging="425"/>
            </w:pPr>
            <w:r>
              <w:t xml:space="preserve">Financial Assistance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B3658D" w:rsidRDefault="00450F2C" w:rsidP="009F7482">
            <w:pPr>
              <w:jc w:val="center"/>
              <w:rPr>
                <w:sz w:val="36"/>
                <w:szCs w:val="36"/>
              </w:rPr>
            </w:pPr>
          </w:p>
        </w:tc>
      </w:tr>
      <w:tr w:rsidR="00450F2C" w:rsidRPr="0040089E" w:rsidTr="009F7482">
        <w:trPr>
          <w:trHeight w:hRule="exact" w:val="680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Default="002C7E0C" w:rsidP="009F7482">
            <w:pPr>
              <w:pStyle w:val="ListParagraph"/>
              <w:numPr>
                <w:ilvl w:val="0"/>
                <w:numId w:val="24"/>
              </w:numPr>
              <w:ind w:left="1701" w:hanging="567"/>
            </w:pPr>
            <w:r>
              <w:t>S</w:t>
            </w:r>
            <w:r w:rsidR="00450F2C">
              <w:t xml:space="preserve">uggest that the employee seeks independent financial advice – </w:t>
            </w:r>
            <w:r w:rsidR="00450F2C" w:rsidRPr="004639A5">
              <w:rPr>
                <w:i/>
              </w:rPr>
              <w:t xml:space="preserve">Remember </w:t>
            </w:r>
            <w:r w:rsidR="00450F2C" w:rsidRPr="004639A5">
              <w:rPr>
                <w:b/>
                <w:i/>
              </w:rPr>
              <w:t>do not</w:t>
            </w:r>
            <w:r w:rsidR="00450F2C" w:rsidRPr="004639A5">
              <w:rPr>
                <w:i/>
              </w:rPr>
              <w:t xml:space="preserve"> recommend </w:t>
            </w:r>
            <w:r w:rsidR="00586792">
              <w:rPr>
                <w:i/>
              </w:rPr>
              <w:t>a particular financial provider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B3658D" w:rsidRDefault="00450F2C" w:rsidP="009F7482">
            <w:pPr>
              <w:jc w:val="center"/>
              <w:rPr>
                <w:sz w:val="36"/>
                <w:szCs w:val="36"/>
              </w:rPr>
            </w:pPr>
            <w:r w:rsidRPr="00B3658D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DE5F41">
        <w:tc>
          <w:tcPr>
            <w:tcW w:w="8188" w:type="dxa"/>
            <w:tcBorders>
              <w:top w:val="nil"/>
              <w:bottom w:val="nil"/>
            </w:tcBorders>
          </w:tcPr>
          <w:p w:rsidR="00450F2C" w:rsidRDefault="00450F2C" w:rsidP="00586792">
            <w:pPr>
              <w:pStyle w:val="ListParagraph"/>
              <w:numPr>
                <w:ilvl w:val="0"/>
                <w:numId w:val="24"/>
              </w:numPr>
              <w:ind w:left="1701" w:hanging="567"/>
            </w:pPr>
            <w:r>
              <w:t xml:space="preserve">Advise the employee if the </w:t>
            </w:r>
            <w:r w:rsidR="00586792">
              <w:t>a</w:t>
            </w:r>
            <w:r>
              <w:t>gency is providing a monetary contribution towards seeki</w:t>
            </w:r>
            <w:r w:rsidR="00586792">
              <w:t>ng independent financial advice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B3658D" w:rsidRDefault="00450F2C" w:rsidP="009F7482">
            <w:pPr>
              <w:jc w:val="center"/>
              <w:rPr>
                <w:sz w:val="36"/>
                <w:szCs w:val="36"/>
              </w:rPr>
            </w:pPr>
            <w:r w:rsidRPr="00B3658D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DE5F41">
        <w:trPr>
          <w:trHeight w:hRule="exact"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50F2C" w:rsidRDefault="00450F2C" w:rsidP="00321C28">
            <w:pPr>
              <w:pStyle w:val="ListParagraph"/>
              <w:numPr>
                <w:ilvl w:val="0"/>
                <w:numId w:val="28"/>
              </w:numPr>
            </w:pPr>
            <w:r>
              <w:t xml:space="preserve">Part-time employees </w:t>
            </w:r>
          </w:p>
          <w:p w:rsidR="00450F2C" w:rsidRDefault="00450F2C" w:rsidP="00321C28"/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</w:p>
        </w:tc>
      </w:tr>
      <w:tr w:rsidR="00450F2C" w:rsidRPr="0040089E" w:rsidTr="00DE5F41">
        <w:trPr>
          <w:trHeight w:hRule="exact" w:val="1021"/>
        </w:trPr>
        <w:tc>
          <w:tcPr>
            <w:tcW w:w="8188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Default="00450F2C" w:rsidP="00DE5F41">
            <w:pPr>
              <w:pStyle w:val="ListParagraph"/>
              <w:numPr>
                <w:ilvl w:val="0"/>
                <w:numId w:val="27"/>
              </w:numPr>
              <w:ind w:left="1701" w:hanging="567"/>
            </w:pPr>
            <w:r>
              <w:t xml:space="preserve">Ask the employee if they </w:t>
            </w:r>
            <w:r w:rsidR="00A43BE6">
              <w:t xml:space="preserve">also </w:t>
            </w:r>
            <w:r>
              <w:t>undertake work elsewhere in the State Service (if yes, please discuss with SSMO before proceeding with a</w:t>
            </w:r>
            <w:r w:rsidR="00586792">
              <w:t>ny</w:t>
            </w:r>
            <w:r>
              <w:t xml:space="preserve"> TNVR</w:t>
            </w:r>
            <w:r w:rsidR="00586792">
              <w:t xml:space="preserve"> offer</w:t>
            </w:r>
            <w:r>
              <w:t>)</w:t>
            </w:r>
            <w:bookmarkStart w:id="0" w:name="_GoBack"/>
            <w:bookmarkEnd w:id="0"/>
          </w:p>
        </w:tc>
        <w:tc>
          <w:tcPr>
            <w:tcW w:w="1054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  <w:r w:rsidRPr="00B3658D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DE5F41">
        <w:trPr>
          <w:trHeight w:hRule="exact" w:val="454"/>
        </w:trPr>
        <w:tc>
          <w:tcPr>
            <w:tcW w:w="8188" w:type="dxa"/>
            <w:tcBorders>
              <w:top w:val="single" w:sz="4" w:space="0" w:color="548DD4" w:themeColor="text2" w:themeTint="99"/>
              <w:bottom w:val="nil"/>
            </w:tcBorders>
          </w:tcPr>
          <w:p w:rsidR="00450F2C" w:rsidRDefault="00450F2C" w:rsidP="00321C28">
            <w:r>
              <w:t>Performance Management and Development Plan</w:t>
            </w:r>
          </w:p>
        </w:tc>
        <w:tc>
          <w:tcPr>
            <w:tcW w:w="1054" w:type="dxa"/>
            <w:tcBorders>
              <w:top w:val="single" w:sz="4" w:space="0" w:color="548DD4" w:themeColor="text2" w:themeTint="99"/>
              <w:bottom w:val="nil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</w:p>
        </w:tc>
      </w:tr>
      <w:tr w:rsidR="00450F2C" w:rsidRPr="0040089E" w:rsidTr="0002705B">
        <w:tc>
          <w:tcPr>
            <w:tcW w:w="8188" w:type="dxa"/>
            <w:tcBorders>
              <w:top w:val="nil"/>
              <w:bottom w:val="nil"/>
            </w:tcBorders>
          </w:tcPr>
          <w:p w:rsidR="00450F2C" w:rsidRDefault="00450F2C" w:rsidP="00586792">
            <w:pPr>
              <w:pStyle w:val="ListParagraph"/>
              <w:numPr>
                <w:ilvl w:val="0"/>
                <w:numId w:val="16"/>
              </w:numPr>
            </w:pPr>
            <w:r>
              <w:t xml:space="preserve">Ascertain if the employee has a current Performance Management and Development Plan in place   </w:t>
            </w:r>
            <w:r w:rsidRPr="00AD3052">
              <w:rPr>
                <w:sz w:val="28"/>
                <w:szCs w:val="28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Yes      </w:t>
            </w:r>
            <w:r w:rsidRPr="00AD3052">
              <w:rPr>
                <w:sz w:val="28"/>
                <w:szCs w:val="28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No    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50F2C" w:rsidRDefault="00450F2C" w:rsidP="006D6193">
            <w:pPr>
              <w:jc w:val="center"/>
            </w:pPr>
            <w:r w:rsidRPr="006B336D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E75F50">
        <w:tc>
          <w:tcPr>
            <w:tcW w:w="8188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Default="00450F2C" w:rsidP="00A43BE6">
            <w:pPr>
              <w:pStyle w:val="ListParagraph"/>
              <w:numPr>
                <w:ilvl w:val="0"/>
                <w:numId w:val="17"/>
              </w:numPr>
            </w:pPr>
            <w:r>
              <w:t>If no, arrang</w:t>
            </w:r>
            <w:r w:rsidR="00586792">
              <w:t>e for a plan to be put in place</w:t>
            </w:r>
          </w:p>
        </w:tc>
        <w:tc>
          <w:tcPr>
            <w:tcW w:w="1054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Default="00450F2C" w:rsidP="006D6193">
            <w:pPr>
              <w:jc w:val="center"/>
            </w:pPr>
            <w:r w:rsidRPr="006B336D">
              <w:rPr>
                <w:sz w:val="36"/>
                <w:szCs w:val="36"/>
              </w:rPr>
              <w:sym w:font="Wingdings 2" w:char="F02A"/>
            </w:r>
          </w:p>
        </w:tc>
      </w:tr>
      <w:tr w:rsidR="00450F2C" w:rsidRPr="0040089E" w:rsidTr="00E75F50">
        <w:trPr>
          <w:trHeight w:hRule="exact" w:val="454"/>
        </w:trPr>
        <w:tc>
          <w:tcPr>
            <w:tcW w:w="8188" w:type="dxa"/>
            <w:tcBorders>
              <w:bottom w:val="nil"/>
            </w:tcBorders>
          </w:tcPr>
          <w:p w:rsidR="00450F2C" w:rsidRDefault="00450F2C" w:rsidP="00321C28">
            <w:r>
              <w:t>Training and Support</w:t>
            </w:r>
          </w:p>
        </w:tc>
        <w:tc>
          <w:tcPr>
            <w:tcW w:w="1054" w:type="dxa"/>
            <w:tcBorders>
              <w:bottom w:val="nil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</w:p>
        </w:tc>
      </w:tr>
      <w:tr w:rsidR="00450F2C" w:rsidRPr="0040089E" w:rsidTr="00634927">
        <w:tc>
          <w:tcPr>
            <w:tcW w:w="8188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Default="00450F2C" w:rsidP="00321C28">
            <w:pPr>
              <w:pStyle w:val="ListParagraph"/>
              <w:numPr>
                <w:ilvl w:val="0"/>
                <w:numId w:val="9"/>
              </w:numPr>
            </w:pPr>
            <w:r>
              <w:t xml:space="preserve">Discuss with the employee what other training and support they require  </w:t>
            </w:r>
          </w:p>
          <w:p w:rsidR="00450F2C" w:rsidRDefault="00450F2C" w:rsidP="00321C28">
            <w:pPr>
              <w:rPr>
                <w:i/>
              </w:rPr>
            </w:pPr>
            <w:r w:rsidRPr="00321C28">
              <w:rPr>
                <w:i/>
              </w:rPr>
              <w:t xml:space="preserve">Training and support is to be relevant to assisting the employee </w:t>
            </w:r>
            <w:r w:rsidR="00EA75D6">
              <w:rPr>
                <w:i/>
              </w:rPr>
              <w:t>being</w:t>
            </w:r>
            <w:r>
              <w:rPr>
                <w:i/>
              </w:rPr>
              <w:t xml:space="preserve"> redeployed, </w:t>
            </w:r>
            <w:r w:rsidRPr="00321C28">
              <w:rPr>
                <w:i/>
              </w:rPr>
              <w:t xml:space="preserve">make a decision in respect to redundancy or manage their change in circumstances.  </w:t>
            </w:r>
            <w:r w:rsidR="00586792">
              <w:rPr>
                <w:i/>
              </w:rPr>
              <w:br/>
            </w:r>
            <w:r>
              <w:rPr>
                <w:i/>
              </w:rPr>
              <w:t>The provision of such support is to be within the Agency budget allocation.</w:t>
            </w:r>
          </w:p>
          <w:p w:rsidR="00450F2C" w:rsidRDefault="00450F2C" w:rsidP="00321C28"/>
        </w:tc>
        <w:tc>
          <w:tcPr>
            <w:tcW w:w="1054" w:type="dxa"/>
            <w:tcBorders>
              <w:top w:val="nil"/>
              <w:bottom w:val="single" w:sz="4" w:space="0" w:color="548DD4" w:themeColor="text2" w:themeTint="99"/>
            </w:tcBorders>
          </w:tcPr>
          <w:p w:rsidR="00450F2C" w:rsidRPr="00203F70" w:rsidRDefault="00450F2C" w:rsidP="008D7F97">
            <w:pPr>
              <w:jc w:val="center"/>
              <w:rPr>
                <w:sz w:val="36"/>
                <w:szCs w:val="36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</w:tbl>
    <w:p w:rsidR="00C9198E" w:rsidRDefault="00C9198E"/>
    <w:p w:rsidR="00C9198E" w:rsidRDefault="00C9198E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188"/>
        <w:gridCol w:w="1054"/>
      </w:tblGrid>
      <w:tr w:rsidR="0002705B" w:rsidRPr="0040089E" w:rsidTr="00C9198E">
        <w:trPr>
          <w:trHeight w:hRule="exact" w:val="454"/>
        </w:trPr>
        <w:tc>
          <w:tcPr>
            <w:tcW w:w="8188" w:type="dxa"/>
            <w:tcBorders>
              <w:top w:val="single" w:sz="4" w:space="0" w:color="548DD4" w:themeColor="text2" w:themeTint="99"/>
              <w:bottom w:val="nil"/>
            </w:tcBorders>
          </w:tcPr>
          <w:p w:rsidR="0002705B" w:rsidRDefault="0002705B" w:rsidP="008D7F97">
            <w:r>
              <w:t>Other issues</w:t>
            </w:r>
          </w:p>
        </w:tc>
        <w:tc>
          <w:tcPr>
            <w:tcW w:w="1054" w:type="dxa"/>
            <w:tcBorders>
              <w:top w:val="single" w:sz="4" w:space="0" w:color="548DD4" w:themeColor="text2" w:themeTint="99"/>
              <w:bottom w:val="nil"/>
            </w:tcBorders>
          </w:tcPr>
          <w:p w:rsidR="0002705B" w:rsidRPr="00203F70" w:rsidRDefault="0002705B" w:rsidP="008D7F97">
            <w:pPr>
              <w:jc w:val="center"/>
              <w:rPr>
                <w:sz w:val="36"/>
                <w:szCs w:val="36"/>
              </w:rPr>
            </w:pPr>
          </w:p>
        </w:tc>
      </w:tr>
      <w:tr w:rsidR="0002705B" w:rsidRPr="0040089E" w:rsidTr="006D6193">
        <w:tc>
          <w:tcPr>
            <w:tcW w:w="8188" w:type="dxa"/>
            <w:tcBorders>
              <w:top w:val="nil"/>
            </w:tcBorders>
          </w:tcPr>
          <w:p w:rsidR="0002705B" w:rsidRDefault="0002705B" w:rsidP="00450F2C">
            <w:pPr>
              <w:pStyle w:val="ListParagraph"/>
              <w:numPr>
                <w:ilvl w:val="0"/>
                <w:numId w:val="9"/>
              </w:numPr>
            </w:pPr>
            <w:r>
              <w:t xml:space="preserve">Ask the employee if there are any other issues or information that </w:t>
            </w:r>
            <w:r w:rsidR="00586792">
              <w:t xml:space="preserve">they </w:t>
            </w:r>
            <w:r>
              <w:t xml:space="preserve">would like to share with you </w:t>
            </w:r>
            <w:r w:rsidR="00450F2C">
              <w:t>or</w:t>
            </w:r>
            <w:r>
              <w:t xml:space="preserve"> if</w:t>
            </w:r>
            <w:r w:rsidR="00586792">
              <w:t xml:space="preserve"> they have any other questions</w:t>
            </w:r>
          </w:p>
        </w:tc>
        <w:tc>
          <w:tcPr>
            <w:tcW w:w="1054" w:type="dxa"/>
            <w:tcBorders>
              <w:top w:val="nil"/>
            </w:tcBorders>
          </w:tcPr>
          <w:p w:rsidR="0002705B" w:rsidRPr="00203F70" w:rsidRDefault="008D7F97" w:rsidP="008D7F97">
            <w:pPr>
              <w:jc w:val="center"/>
              <w:rPr>
                <w:sz w:val="36"/>
                <w:szCs w:val="36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C9198E" w:rsidRPr="0040089E" w:rsidTr="00845662">
        <w:trPr>
          <w:trHeight w:hRule="exact" w:val="454"/>
        </w:trPr>
        <w:tc>
          <w:tcPr>
            <w:tcW w:w="8188" w:type="dxa"/>
            <w:tcBorders>
              <w:bottom w:val="nil"/>
            </w:tcBorders>
          </w:tcPr>
          <w:p w:rsidR="00C9198E" w:rsidRDefault="00B2001F" w:rsidP="00586792">
            <w:r>
              <w:rPr>
                <w:b/>
                <w:color w:val="4F81BD" w:themeColor="accent1"/>
                <w:sz w:val="32"/>
                <w:szCs w:val="32"/>
              </w:rPr>
              <w:t xml:space="preserve"> </w:t>
            </w:r>
            <w:r w:rsidR="00C9198E">
              <w:t xml:space="preserve">Agreed </w:t>
            </w:r>
            <w:r w:rsidR="00586792">
              <w:t>a</w:t>
            </w:r>
            <w:r w:rsidR="00C9198E">
              <w:t xml:space="preserve">ctions and next meeting </w:t>
            </w:r>
          </w:p>
        </w:tc>
        <w:tc>
          <w:tcPr>
            <w:tcW w:w="1054" w:type="dxa"/>
            <w:tcBorders>
              <w:bottom w:val="nil"/>
            </w:tcBorders>
          </w:tcPr>
          <w:p w:rsidR="00C9198E" w:rsidRPr="00203F70" w:rsidRDefault="00C9198E" w:rsidP="00845662">
            <w:pPr>
              <w:jc w:val="center"/>
              <w:rPr>
                <w:sz w:val="36"/>
                <w:szCs w:val="36"/>
              </w:rPr>
            </w:pPr>
          </w:p>
        </w:tc>
      </w:tr>
      <w:tr w:rsidR="00C9198E" w:rsidRPr="0040089E" w:rsidTr="00845662">
        <w:tc>
          <w:tcPr>
            <w:tcW w:w="8188" w:type="dxa"/>
            <w:tcBorders>
              <w:top w:val="nil"/>
              <w:bottom w:val="nil"/>
            </w:tcBorders>
          </w:tcPr>
          <w:p w:rsidR="00C9198E" w:rsidRDefault="00C9198E" w:rsidP="00845662">
            <w:pPr>
              <w:pStyle w:val="ListParagraph"/>
              <w:numPr>
                <w:ilvl w:val="0"/>
                <w:numId w:val="9"/>
              </w:numPr>
            </w:pPr>
            <w:r>
              <w:t xml:space="preserve">Discuss what you both will do prior to the next meeting so that you are both clear </w:t>
            </w:r>
            <w:r w:rsidR="00586792">
              <w:t>on the agreed actions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9198E" w:rsidRPr="00203F70" w:rsidRDefault="00C9198E" w:rsidP="00845662">
            <w:pPr>
              <w:jc w:val="center"/>
              <w:rPr>
                <w:sz w:val="36"/>
                <w:szCs w:val="36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  <w:tr w:rsidR="00C9198E" w:rsidRPr="0040089E" w:rsidTr="00845662">
        <w:tc>
          <w:tcPr>
            <w:tcW w:w="8188" w:type="dxa"/>
            <w:tcBorders>
              <w:top w:val="nil"/>
              <w:bottom w:val="single" w:sz="4" w:space="0" w:color="548DD4" w:themeColor="text2" w:themeTint="99"/>
            </w:tcBorders>
          </w:tcPr>
          <w:p w:rsidR="00C9198E" w:rsidRDefault="00C9198E" w:rsidP="00845662">
            <w:pPr>
              <w:pStyle w:val="ListParagraph"/>
              <w:numPr>
                <w:ilvl w:val="0"/>
                <w:numId w:val="9"/>
              </w:numPr>
            </w:pPr>
            <w:r>
              <w:t xml:space="preserve">Discuss when you will next meet and the frequency </w:t>
            </w:r>
            <w:r w:rsidR="00586792">
              <w:t xml:space="preserve">of the </w:t>
            </w:r>
            <w:r w:rsidR="00586792">
              <w:br/>
              <w:t>Case Management meetings</w:t>
            </w:r>
          </w:p>
        </w:tc>
        <w:tc>
          <w:tcPr>
            <w:tcW w:w="1054" w:type="dxa"/>
            <w:tcBorders>
              <w:top w:val="nil"/>
              <w:bottom w:val="single" w:sz="4" w:space="0" w:color="548DD4" w:themeColor="text2" w:themeTint="99"/>
            </w:tcBorders>
          </w:tcPr>
          <w:p w:rsidR="00C9198E" w:rsidRPr="00203F70" w:rsidRDefault="00C9198E" w:rsidP="00845662">
            <w:pPr>
              <w:jc w:val="center"/>
              <w:rPr>
                <w:sz w:val="36"/>
                <w:szCs w:val="36"/>
              </w:rPr>
            </w:pPr>
            <w:r w:rsidRPr="00203F70">
              <w:rPr>
                <w:sz w:val="36"/>
                <w:szCs w:val="36"/>
              </w:rPr>
              <w:sym w:font="Wingdings 2" w:char="F02A"/>
            </w:r>
          </w:p>
        </w:tc>
      </w:tr>
    </w:tbl>
    <w:p w:rsidR="00C9198E" w:rsidRDefault="00C9198E" w:rsidP="00A96502">
      <w:pPr>
        <w:rPr>
          <w:b/>
          <w:color w:val="4F81BD" w:themeColor="accent1"/>
          <w:sz w:val="32"/>
          <w:szCs w:val="32"/>
        </w:rPr>
      </w:pPr>
    </w:p>
    <w:p w:rsidR="00A96502" w:rsidRPr="008D7F97" w:rsidRDefault="004B313A" w:rsidP="00A96502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N</w:t>
      </w:r>
      <w:r w:rsidR="00A96502" w:rsidRPr="008D7F97">
        <w:rPr>
          <w:b/>
          <w:color w:val="4F81BD" w:themeColor="accent1"/>
          <w:sz w:val="32"/>
          <w:szCs w:val="32"/>
        </w:rPr>
        <w:t>otes:</w:t>
      </w:r>
    </w:p>
    <w:p w:rsidR="005C115F" w:rsidRDefault="008D7F97" w:rsidP="008D7F97">
      <w:pPr>
        <w:spacing w:line="480" w:lineRule="auto"/>
        <w:rPr>
          <w:color w:val="4F81BD" w:themeColor="accent1"/>
        </w:rPr>
      </w:pPr>
      <w:r>
        <w:rPr>
          <w:color w:val="4F81BD" w:themeColor="accen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15F" w:rsidRDefault="008D7F97" w:rsidP="008D7F97">
      <w:pPr>
        <w:spacing w:line="480" w:lineRule="auto"/>
        <w:rPr>
          <w:color w:val="4F81BD" w:themeColor="accent1"/>
        </w:rPr>
      </w:pPr>
      <w:r>
        <w:rPr>
          <w:color w:val="4F81BD" w:themeColor="accen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0F2C">
        <w:rPr>
          <w:color w:val="4F81BD" w:themeColor="accen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C115F" w:rsidSect="005C115F">
      <w:headerReference w:type="default" r:id="rId9"/>
      <w:foot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5C" w:rsidRDefault="00AD475C" w:rsidP="00AA1D4B">
      <w:pPr>
        <w:spacing w:before="0" w:after="0"/>
      </w:pPr>
      <w:r>
        <w:separator/>
      </w:r>
    </w:p>
  </w:endnote>
  <w:endnote w:type="continuationSeparator" w:id="0">
    <w:p w:rsidR="00AD475C" w:rsidRDefault="00AD475C" w:rsidP="00AA1D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altName w:val="GillSans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9D" w:rsidRPr="002C2E93" w:rsidRDefault="00B834F7">
    <w:pPr>
      <w:pStyle w:val="Footer"/>
      <w:rPr>
        <w:sz w:val="20"/>
        <w:szCs w:val="20"/>
      </w:rPr>
    </w:pPr>
    <w:r w:rsidRPr="002C2E93">
      <w:rPr>
        <w:sz w:val="20"/>
        <w:szCs w:val="20"/>
      </w:rPr>
      <w:t xml:space="preserve">Case Managers Checklist </w:t>
    </w:r>
    <w:r w:rsidR="00A2489D" w:rsidRPr="002C2E93">
      <w:rPr>
        <w:sz w:val="20"/>
        <w:szCs w:val="20"/>
      </w:rPr>
      <w:t xml:space="preserve">– </w:t>
    </w:r>
    <w:r w:rsidRPr="002C2E93">
      <w:rPr>
        <w:sz w:val="20"/>
        <w:szCs w:val="20"/>
      </w:rPr>
      <w:t xml:space="preserve">SSMO - </w:t>
    </w:r>
    <w:r w:rsidR="00A2489D" w:rsidRPr="002C2E93">
      <w:rPr>
        <w:sz w:val="20"/>
        <w:szCs w:val="20"/>
      </w:rPr>
      <w:t xml:space="preserve">Version </w:t>
    </w:r>
    <w:r w:rsidR="002C2E93" w:rsidRPr="002C2E93">
      <w:rPr>
        <w:sz w:val="20"/>
        <w:szCs w:val="20"/>
      </w:rPr>
      <w:t>2</w:t>
    </w:r>
    <w:r w:rsidR="00A2489D" w:rsidRPr="002C2E93">
      <w:rPr>
        <w:sz w:val="20"/>
        <w:szCs w:val="20"/>
      </w:rPr>
      <w:t xml:space="preserve"> – </w:t>
    </w:r>
    <w:r w:rsidR="002C2E93" w:rsidRPr="002C2E93">
      <w:rPr>
        <w:sz w:val="20"/>
        <w:szCs w:val="20"/>
      </w:rPr>
      <w:t>11 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5C" w:rsidRDefault="00AD475C" w:rsidP="00AA1D4B">
      <w:pPr>
        <w:spacing w:before="0" w:after="0"/>
      </w:pPr>
      <w:r>
        <w:separator/>
      </w:r>
    </w:p>
  </w:footnote>
  <w:footnote w:type="continuationSeparator" w:id="0">
    <w:p w:rsidR="00AD475C" w:rsidRDefault="00AD475C" w:rsidP="00AA1D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97" w:rsidRPr="007039B3" w:rsidRDefault="008D7F97">
    <w:pPr>
      <w:pStyle w:val="Header"/>
      <w:rPr>
        <w:color w:val="FFFFFF" w:themeColor="background1"/>
      </w:rPr>
    </w:pPr>
    <w:r w:rsidRPr="007039B3">
      <w:rPr>
        <w:noProof/>
        <w:color w:val="FFFFFF" w:themeColor="background1"/>
        <w:lang w:eastAsia="en-AU"/>
      </w:rPr>
      <w:drawing>
        <wp:anchor distT="0" distB="0" distL="114300" distR="114300" simplePos="0" relativeHeight="251657216" behindDoc="1" locked="0" layoutInCell="1" allowOverlap="1" wp14:anchorId="32FDE5CF" wp14:editId="516613A2">
          <wp:simplePos x="0" y="0"/>
          <wp:positionH relativeFrom="page">
            <wp:posOffset>2540</wp:posOffset>
          </wp:positionH>
          <wp:positionV relativeFrom="page">
            <wp:posOffset>-7620</wp:posOffset>
          </wp:positionV>
          <wp:extent cx="7556500" cy="1333500"/>
          <wp:effectExtent l="0" t="0" r="6350" b="0"/>
          <wp:wrapNone/>
          <wp:docPr id="1" name="Picture 1" descr="Description: Report Green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Report Green4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lang w:eastAsia="en-AU"/>
      </w:rPr>
      <w:t xml:space="preserve">Managing Positions in the State Service </w:t>
    </w:r>
    <w:r w:rsidR="00C9198E">
      <w:rPr>
        <w:noProof/>
        <w:color w:val="FFFFFF" w:themeColor="background1"/>
        <w:lang w:eastAsia="en-AU"/>
      </w:rPr>
      <w:t>–</w:t>
    </w:r>
    <w:r>
      <w:rPr>
        <w:noProof/>
        <w:color w:val="FFFFFF" w:themeColor="background1"/>
        <w:lang w:eastAsia="en-AU"/>
      </w:rPr>
      <w:t xml:space="preserve"> </w:t>
    </w:r>
    <w:r w:rsidR="002C2E93">
      <w:rPr>
        <w:noProof/>
        <w:color w:val="FFFFFF" w:themeColor="background1"/>
        <w:lang w:eastAsia="en-AU"/>
      </w:rPr>
      <w:t>April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C76"/>
    <w:multiLevelType w:val="hybridMultilevel"/>
    <w:tmpl w:val="8AE88DDA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2FA4"/>
    <w:multiLevelType w:val="hybridMultilevel"/>
    <w:tmpl w:val="DEDEA388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595D"/>
    <w:multiLevelType w:val="hybridMultilevel"/>
    <w:tmpl w:val="FA16C298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6617"/>
    <w:multiLevelType w:val="hybridMultilevel"/>
    <w:tmpl w:val="B59A5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4525"/>
    <w:multiLevelType w:val="hybridMultilevel"/>
    <w:tmpl w:val="9D6CE8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449FE"/>
    <w:multiLevelType w:val="hybridMultilevel"/>
    <w:tmpl w:val="7D00E878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56BC4"/>
    <w:multiLevelType w:val="hybridMultilevel"/>
    <w:tmpl w:val="2D3256C2"/>
    <w:lvl w:ilvl="0" w:tplc="1C24E2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95D32"/>
    <w:multiLevelType w:val="hybridMultilevel"/>
    <w:tmpl w:val="04C20638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E06B6"/>
    <w:multiLevelType w:val="hybridMultilevel"/>
    <w:tmpl w:val="264EEF46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323DA"/>
    <w:multiLevelType w:val="hybridMultilevel"/>
    <w:tmpl w:val="1E9220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F38BA"/>
    <w:multiLevelType w:val="hybridMultilevel"/>
    <w:tmpl w:val="0EF880FE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77484"/>
    <w:multiLevelType w:val="hybridMultilevel"/>
    <w:tmpl w:val="5DDAEA9A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02AA9"/>
    <w:multiLevelType w:val="hybridMultilevel"/>
    <w:tmpl w:val="8FDC52A2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F5B14"/>
    <w:multiLevelType w:val="hybridMultilevel"/>
    <w:tmpl w:val="940625CC"/>
    <w:lvl w:ilvl="0" w:tplc="1C24E2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12E8F"/>
    <w:multiLevelType w:val="hybridMultilevel"/>
    <w:tmpl w:val="C94CE3C4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84E66"/>
    <w:multiLevelType w:val="hybridMultilevel"/>
    <w:tmpl w:val="B686C820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A2BA6"/>
    <w:multiLevelType w:val="hybridMultilevel"/>
    <w:tmpl w:val="61960DA4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6605C"/>
    <w:multiLevelType w:val="hybridMultilevel"/>
    <w:tmpl w:val="CB9225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86A83"/>
    <w:multiLevelType w:val="hybridMultilevel"/>
    <w:tmpl w:val="E8C8C8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157A7"/>
    <w:multiLevelType w:val="hybridMultilevel"/>
    <w:tmpl w:val="B3068458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B5E61"/>
    <w:multiLevelType w:val="hybridMultilevel"/>
    <w:tmpl w:val="D14AA2E8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C4811"/>
    <w:multiLevelType w:val="hybridMultilevel"/>
    <w:tmpl w:val="044E5D14"/>
    <w:lvl w:ilvl="0" w:tplc="0C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5EB45923"/>
    <w:multiLevelType w:val="hybridMultilevel"/>
    <w:tmpl w:val="D87A5478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62D60"/>
    <w:multiLevelType w:val="hybridMultilevel"/>
    <w:tmpl w:val="F5DA3A7A"/>
    <w:lvl w:ilvl="0" w:tplc="1C24E2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F785F"/>
    <w:multiLevelType w:val="hybridMultilevel"/>
    <w:tmpl w:val="2856D0F6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654C5"/>
    <w:multiLevelType w:val="hybridMultilevel"/>
    <w:tmpl w:val="B56C9680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86B0C"/>
    <w:multiLevelType w:val="hybridMultilevel"/>
    <w:tmpl w:val="0A20E7FA"/>
    <w:lvl w:ilvl="0" w:tplc="2BF84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44872"/>
    <w:multiLevelType w:val="hybridMultilevel"/>
    <w:tmpl w:val="F0EE842E"/>
    <w:lvl w:ilvl="0" w:tplc="2BF84C24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6"/>
  </w:num>
  <w:num w:numId="4">
    <w:abstractNumId w:val="1"/>
  </w:num>
  <w:num w:numId="5">
    <w:abstractNumId w:val="15"/>
  </w:num>
  <w:num w:numId="6">
    <w:abstractNumId w:val="0"/>
  </w:num>
  <w:num w:numId="7">
    <w:abstractNumId w:val="19"/>
  </w:num>
  <w:num w:numId="8">
    <w:abstractNumId w:val="16"/>
  </w:num>
  <w:num w:numId="9">
    <w:abstractNumId w:val="10"/>
  </w:num>
  <w:num w:numId="10">
    <w:abstractNumId w:val="8"/>
  </w:num>
  <w:num w:numId="11">
    <w:abstractNumId w:val="14"/>
  </w:num>
  <w:num w:numId="12">
    <w:abstractNumId w:val="12"/>
  </w:num>
  <w:num w:numId="13">
    <w:abstractNumId w:val="25"/>
  </w:num>
  <w:num w:numId="14">
    <w:abstractNumId w:val="5"/>
  </w:num>
  <w:num w:numId="15">
    <w:abstractNumId w:val="26"/>
  </w:num>
  <w:num w:numId="16">
    <w:abstractNumId w:val="11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22"/>
  </w:num>
  <w:num w:numId="26">
    <w:abstractNumId w:val="20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C5"/>
    <w:rsid w:val="00014E7B"/>
    <w:rsid w:val="0002705B"/>
    <w:rsid w:val="000339F9"/>
    <w:rsid w:val="000438F8"/>
    <w:rsid w:val="00064F06"/>
    <w:rsid w:val="000C70E4"/>
    <w:rsid w:val="00172515"/>
    <w:rsid w:val="001F068C"/>
    <w:rsid w:val="00226D1A"/>
    <w:rsid w:val="002B1BDA"/>
    <w:rsid w:val="002C2E93"/>
    <w:rsid w:val="002C7E0C"/>
    <w:rsid w:val="002F6490"/>
    <w:rsid w:val="003151EB"/>
    <w:rsid w:val="00321C28"/>
    <w:rsid w:val="00337C47"/>
    <w:rsid w:val="003614FE"/>
    <w:rsid w:val="003A051F"/>
    <w:rsid w:val="003C37E4"/>
    <w:rsid w:val="003D75BE"/>
    <w:rsid w:val="003E65C5"/>
    <w:rsid w:val="0040089E"/>
    <w:rsid w:val="00450F2C"/>
    <w:rsid w:val="0046339D"/>
    <w:rsid w:val="004639A5"/>
    <w:rsid w:val="00477362"/>
    <w:rsid w:val="00486164"/>
    <w:rsid w:val="0049589B"/>
    <w:rsid w:val="004964D9"/>
    <w:rsid w:val="004B313A"/>
    <w:rsid w:val="004C5EFC"/>
    <w:rsid w:val="004F4550"/>
    <w:rsid w:val="00586792"/>
    <w:rsid w:val="005C115F"/>
    <w:rsid w:val="005E52B9"/>
    <w:rsid w:val="005F062B"/>
    <w:rsid w:val="006143D9"/>
    <w:rsid w:val="00634927"/>
    <w:rsid w:val="006D6193"/>
    <w:rsid w:val="007039B3"/>
    <w:rsid w:val="007338A7"/>
    <w:rsid w:val="00767C65"/>
    <w:rsid w:val="00792899"/>
    <w:rsid w:val="007F7A61"/>
    <w:rsid w:val="00807336"/>
    <w:rsid w:val="00866BDD"/>
    <w:rsid w:val="008D7F97"/>
    <w:rsid w:val="00991674"/>
    <w:rsid w:val="009C17DA"/>
    <w:rsid w:val="009C17F3"/>
    <w:rsid w:val="00A2489D"/>
    <w:rsid w:val="00A3651F"/>
    <w:rsid w:val="00A43BE6"/>
    <w:rsid w:val="00A96502"/>
    <w:rsid w:val="00AA1D4B"/>
    <w:rsid w:val="00AC7D90"/>
    <w:rsid w:val="00AD3052"/>
    <w:rsid w:val="00AD3EA2"/>
    <w:rsid w:val="00AD3F16"/>
    <w:rsid w:val="00AD475C"/>
    <w:rsid w:val="00AF04D3"/>
    <w:rsid w:val="00B2001F"/>
    <w:rsid w:val="00B834F7"/>
    <w:rsid w:val="00B87654"/>
    <w:rsid w:val="00BC7227"/>
    <w:rsid w:val="00C02D15"/>
    <w:rsid w:val="00C5666C"/>
    <w:rsid w:val="00C7526D"/>
    <w:rsid w:val="00C9198E"/>
    <w:rsid w:val="00CD7209"/>
    <w:rsid w:val="00CE275D"/>
    <w:rsid w:val="00D26B6B"/>
    <w:rsid w:val="00DE5F41"/>
    <w:rsid w:val="00E63090"/>
    <w:rsid w:val="00E75F50"/>
    <w:rsid w:val="00EA4648"/>
    <w:rsid w:val="00EA75D6"/>
    <w:rsid w:val="00EC4F7F"/>
    <w:rsid w:val="00F31D62"/>
    <w:rsid w:val="00F61E54"/>
    <w:rsid w:val="00F939AA"/>
    <w:rsid w:val="00FA4C4B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F8"/>
    <w:pPr>
      <w:spacing w:before="120" w:after="120"/>
    </w:pPr>
    <w:rPr>
      <w:rFonts w:ascii="GillSans Light" w:hAnsi="GillSans Light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Grid2"/>
    <w:uiPriority w:val="99"/>
    <w:rsid w:val="00D26B6B"/>
    <w:rPr>
      <w:rFonts w:ascii="GillSans Light" w:hAnsi="GillSans Light"/>
      <w:sz w:val="22"/>
      <w:lang w:eastAsia="en-AU"/>
    </w:rPr>
    <w:tblPr>
      <w:tblBorders>
        <w:bottom w:val="single" w:sz="4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6B6B"/>
    <w:pPr>
      <w:spacing w:before="40" w:after="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E6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D4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A1D4B"/>
    <w:rPr>
      <w:rFonts w:ascii="GillSans Light" w:hAnsi="GillSans Light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A1D4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A1D4B"/>
    <w:rPr>
      <w:rFonts w:ascii="GillSans Light" w:hAnsi="GillSans Light"/>
      <w:sz w:val="24"/>
      <w:szCs w:val="22"/>
    </w:rPr>
  </w:style>
  <w:style w:type="paragraph" w:customStyle="1" w:styleId="GovHeading1">
    <w:name w:val="Gov Heading 1"/>
    <w:basedOn w:val="Normal"/>
    <w:qFormat/>
    <w:rsid w:val="00AA1D4B"/>
    <w:pPr>
      <w:spacing w:before="0" w:after="0"/>
    </w:pPr>
    <w:rPr>
      <w:rFonts w:ascii="Gill Sans" w:eastAsia="Cambria" w:hAnsi="Gill Sans"/>
      <w:color w:val="004F8C"/>
      <w:sz w:val="8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D4B"/>
    <w:rPr>
      <w:rFonts w:ascii="GillSans Light" w:hAnsi="GillSans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D4B"/>
    <w:rPr>
      <w:rFonts w:ascii="GillSans Light" w:hAnsi="GillSans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F8"/>
    <w:pPr>
      <w:spacing w:before="120" w:after="120"/>
    </w:pPr>
    <w:rPr>
      <w:rFonts w:ascii="GillSans Light" w:hAnsi="GillSans Light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Grid2"/>
    <w:uiPriority w:val="99"/>
    <w:rsid w:val="00D26B6B"/>
    <w:rPr>
      <w:rFonts w:ascii="GillSans Light" w:hAnsi="GillSans Light"/>
      <w:sz w:val="22"/>
      <w:lang w:eastAsia="en-AU"/>
    </w:rPr>
    <w:tblPr>
      <w:tblBorders>
        <w:bottom w:val="single" w:sz="4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6B6B"/>
    <w:pPr>
      <w:spacing w:before="40" w:after="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E6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D4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A1D4B"/>
    <w:rPr>
      <w:rFonts w:ascii="GillSans Light" w:hAnsi="GillSans Light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A1D4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A1D4B"/>
    <w:rPr>
      <w:rFonts w:ascii="GillSans Light" w:hAnsi="GillSans Light"/>
      <w:sz w:val="24"/>
      <w:szCs w:val="22"/>
    </w:rPr>
  </w:style>
  <w:style w:type="paragraph" w:customStyle="1" w:styleId="GovHeading1">
    <w:name w:val="Gov Heading 1"/>
    <w:basedOn w:val="Normal"/>
    <w:qFormat/>
    <w:rsid w:val="00AA1D4B"/>
    <w:pPr>
      <w:spacing w:before="0" w:after="0"/>
    </w:pPr>
    <w:rPr>
      <w:rFonts w:ascii="Gill Sans" w:eastAsia="Cambria" w:hAnsi="Gill Sans"/>
      <w:color w:val="004F8C"/>
      <w:sz w:val="8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D4B"/>
    <w:rPr>
      <w:rFonts w:ascii="GillSans Light" w:hAnsi="GillSans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D4B"/>
    <w:rPr>
      <w:rFonts w:ascii="GillSans Light" w:hAnsi="GillSans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4EDE-2F2C-4566-A2EB-8A13F74D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louise.mills</dc:creator>
  <cp:lastModifiedBy>Smith, Helen</cp:lastModifiedBy>
  <cp:revision>3</cp:revision>
  <cp:lastPrinted>2014-10-24T00:39:00Z</cp:lastPrinted>
  <dcterms:created xsi:type="dcterms:W3CDTF">2016-04-06T04:11:00Z</dcterms:created>
  <dcterms:modified xsi:type="dcterms:W3CDTF">2016-04-06T04:12:00Z</dcterms:modified>
</cp:coreProperties>
</file>