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CAB3249" w14:textId="4C96155D" w:rsidR="00C7297D" w:rsidRDefault="009F0F66">
      <w:r>
        <w:rPr>
          <w:rFonts w:eastAsia="MS PGothic" w:cs="Times New Roman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E40B0" wp14:editId="2F4B93DB">
                <wp:simplePos x="0" y="0"/>
                <wp:positionH relativeFrom="column">
                  <wp:posOffset>-168910</wp:posOffset>
                </wp:positionH>
                <wp:positionV relativeFrom="paragraph">
                  <wp:posOffset>173990</wp:posOffset>
                </wp:positionV>
                <wp:extent cx="5986463" cy="1228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463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57D3D" w14:textId="116AAADE" w:rsidR="000144FB" w:rsidRPr="0094291D" w:rsidRDefault="000144FB" w:rsidP="000144FB">
                            <w:pPr>
                              <w:spacing w:before="120" w:after="120"/>
                              <w:rPr>
                                <w:b/>
                                <w:color w:val="273C4E" w:themeColor="text2"/>
                                <w:sz w:val="72"/>
                                <w:szCs w:val="72"/>
                              </w:rPr>
                            </w:pPr>
                            <w:r w:rsidRPr="0094291D">
                              <w:rPr>
                                <w:b/>
                                <w:color w:val="273C4E" w:themeColor="text2"/>
                                <w:sz w:val="72"/>
                                <w:szCs w:val="72"/>
                              </w:rPr>
                              <w:t>Active Ageing in the Tasmanian State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E40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3.3pt;margin-top:13.7pt;width:471.4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" filled="f" stroked="f" strokeweight=".5pt">
                <v:textbox>
                  <w:txbxContent>
                    <w:p w14:paraId="1CF57D3D" w14:textId="116AAADE" w:rsidR="000144FB" w:rsidRPr="0094291D" w:rsidRDefault="000144FB" w:rsidP="000144FB">
                      <w:pPr>
                        <w:spacing w:before="120" w:after="120"/>
                        <w:rPr>
                          <w:b/>
                          <w:color w:val="273C4E" w:themeColor="text2"/>
                          <w:sz w:val="72"/>
                          <w:szCs w:val="72"/>
                        </w:rPr>
                      </w:pPr>
                      <w:r w:rsidRPr="0094291D">
                        <w:rPr>
                          <w:b/>
                          <w:color w:val="273C4E" w:themeColor="text2"/>
                          <w:sz w:val="72"/>
                          <w:szCs w:val="72"/>
                        </w:rPr>
                        <w:t>Active Ageing in the Tasmanian State 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063BC082" w14:textId="63AF87AB" w:rsidR="00922ADD" w:rsidRDefault="00922ADD"/>
    <w:p w14:paraId="3D55010F" w14:textId="3B447700" w:rsidR="004C35B3" w:rsidRDefault="004C35B3"/>
    <w:p w14:paraId="305091DB" w14:textId="3F6C34D6" w:rsidR="00451A00" w:rsidRDefault="00451A00"/>
    <w:p w14:paraId="6BD56900" w14:textId="0F6BF432" w:rsidR="00451A00" w:rsidRDefault="00451A00"/>
    <w:p w14:paraId="175A5BB8" w14:textId="583D73F9" w:rsidR="00451A00" w:rsidRDefault="00451A00"/>
    <w:p w14:paraId="371D81CD" w14:textId="65906E49" w:rsidR="00451A00" w:rsidRDefault="00451A00"/>
    <w:p w14:paraId="6D9D2D83" w14:textId="726D760F" w:rsidR="00451A00" w:rsidRDefault="0094291D" w:rsidP="009F0F66">
      <w:pPr>
        <w:spacing w:before="240"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2F6EF80" wp14:editId="665BB6E2">
                <wp:simplePos x="0" y="0"/>
                <wp:positionH relativeFrom="column">
                  <wp:posOffset>-140335</wp:posOffset>
                </wp:positionH>
                <wp:positionV relativeFrom="paragraph">
                  <wp:posOffset>132715</wp:posOffset>
                </wp:positionV>
                <wp:extent cx="6767830" cy="458470"/>
                <wp:effectExtent l="0" t="0" r="0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45847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E650C" w14:textId="5ADDAB6C" w:rsidR="009F0F66" w:rsidRPr="0094291D" w:rsidRDefault="009F0F66" w:rsidP="009F0F66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4291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Project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6EF80" id="Rounded Rectangle 13" o:spid="_x0000_s1027" style="position:absolute;margin-left:-11.05pt;margin-top:10.45pt;width:532.9pt;height:36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" fillcolor="#273c4e [3215]" stroked="f">
                <v:textbox>
                  <w:txbxContent>
                    <w:p w14:paraId="37EE650C" w14:textId="5ADDAB6C" w:rsidR="009F0F66" w:rsidRPr="0094291D" w:rsidRDefault="009F0F66" w:rsidP="009F0F66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4291D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Project Summary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MS PGothic" w:cs="Times New Roman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1B0D3" wp14:editId="6192CA05">
                <wp:simplePos x="0" y="0"/>
                <wp:positionH relativeFrom="column">
                  <wp:posOffset>-140335</wp:posOffset>
                </wp:positionH>
                <wp:positionV relativeFrom="paragraph">
                  <wp:posOffset>3393440</wp:posOffset>
                </wp:positionV>
                <wp:extent cx="3239770" cy="2771775"/>
                <wp:effectExtent l="19050" t="19050" r="17780" b="2857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2771775"/>
                        </a:xfrm>
                        <a:prstGeom prst="roundRect">
                          <a:avLst>
                            <a:gd name="adj" fmla="val 9212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04605AA3" w14:textId="36DA5879" w:rsidR="00451A00" w:rsidRPr="000144FB" w:rsidRDefault="00451A00" w:rsidP="00451A00">
                            <w:pPr>
                              <w:spacing w:after="0"/>
                              <w:rPr>
                                <w:b/>
                                <w:color w:val="F58021" w:themeColor="accent1"/>
                                <w:sz w:val="36"/>
                                <w:szCs w:val="36"/>
                              </w:rPr>
                            </w:pPr>
                            <w:r w:rsidRPr="000144FB">
                              <w:rPr>
                                <w:b/>
                                <w:color w:val="F58021" w:themeColor="accent1"/>
                                <w:sz w:val="36"/>
                                <w:szCs w:val="36"/>
                              </w:rPr>
                              <w:t>W</w:t>
                            </w:r>
                            <w:r w:rsidR="000144FB">
                              <w:rPr>
                                <w:b/>
                                <w:color w:val="F58021" w:themeColor="accent1"/>
                                <w:sz w:val="36"/>
                                <w:szCs w:val="36"/>
                              </w:rPr>
                              <w:t>HAT</w:t>
                            </w:r>
                            <w:r w:rsidRPr="000144FB">
                              <w:rPr>
                                <w:b/>
                                <w:color w:val="F58021" w:themeColor="accent1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7F81D310" w14:textId="7C40233F" w:rsidR="00451A00" w:rsidRPr="000144FB" w:rsidRDefault="000144FB" w:rsidP="00451A00">
                            <w:pPr>
                              <w:rPr>
                                <w:color w:val="273C4E" w:themeColor="text2"/>
                              </w:rPr>
                            </w:pPr>
                            <w:r>
                              <w:rPr>
                                <w:color w:val="273C4E" w:themeColor="text2"/>
                              </w:rPr>
                              <w:br/>
                            </w:r>
                            <w:r w:rsidR="00451A00" w:rsidRPr="000144FB">
                              <w:rPr>
                                <w:color w:val="273C4E" w:themeColor="text2"/>
                              </w:rPr>
                              <w:t>The Project had three stages:</w:t>
                            </w:r>
                          </w:p>
                          <w:p w14:paraId="328B0154" w14:textId="77777777" w:rsidR="00451A00" w:rsidRPr="000144FB" w:rsidRDefault="00451A00" w:rsidP="000144FB">
                            <w:pPr>
                              <w:pStyle w:val="ListParagraph1"/>
                              <w:numPr>
                                <w:ilvl w:val="0"/>
                                <w:numId w:val="27"/>
                              </w:numPr>
                              <w:spacing w:before="240"/>
                              <w:ind w:left="426" w:hanging="357"/>
                              <w:contextualSpacing w:val="0"/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</w:pPr>
                            <w:r w:rsidRPr="000144FB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An online survey (for employees/officers 50 years of age and over (March 2018)</w:t>
                            </w:r>
                          </w:p>
                          <w:p w14:paraId="19BEB861" w14:textId="77777777" w:rsidR="00451A00" w:rsidRPr="000144FB" w:rsidRDefault="00451A00" w:rsidP="000144FB">
                            <w:pPr>
                              <w:pStyle w:val="ListParagraph1"/>
                              <w:numPr>
                                <w:ilvl w:val="0"/>
                                <w:numId w:val="27"/>
                              </w:numPr>
                              <w:spacing w:before="240"/>
                              <w:ind w:left="426" w:hanging="357"/>
                              <w:contextualSpacing w:val="0"/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</w:pPr>
                            <w:r w:rsidRPr="000144FB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Voluntary participation in a follow-up interview from the survey (May/June 2018)</w:t>
                            </w:r>
                          </w:p>
                          <w:p w14:paraId="44B411F1" w14:textId="77777777" w:rsidR="00451A00" w:rsidRPr="000144FB" w:rsidRDefault="00451A00" w:rsidP="000144FB">
                            <w:pPr>
                              <w:pStyle w:val="ListParagraph1"/>
                              <w:numPr>
                                <w:ilvl w:val="0"/>
                                <w:numId w:val="27"/>
                              </w:numPr>
                              <w:spacing w:before="240"/>
                              <w:ind w:left="426" w:hanging="357"/>
                              <w:contextualSpacing w:val="0"/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</w:pPr>
                            <w:r w:rsidRPr="000144FB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An analysis of the findings from stages 1 and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1B0D3" id="Text Box 131" o:spid="_x0000_s1028" style="position:absolute;margin-left:-11.05pt;margin-top:267.2pt;width:255.1pt;height:2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" fillcolor="white [3212]" strokecolor="#f58021 [3204]" strokeweight="3pt">
                <v:textbox inset="2mm,2mm,2mm,0">
                  <w:txbxContent>
                    <w:p w14:paraId="04605AA3" w14:textId="36DA5879" w:rsidR="00451A00" w:rsidRPr="000144FB" w:rsidRDefault="00451A00" w:rsidP="00451A00">
                      <w:pPr>
                        <w:spacing w:after="0"/>
                        <w:rPr>
                          <w:b/>
                          <w:color w:val="F58021" w:themeColor="accent1"/>
                          <w:sz w:val="36"/>
                          <w:szCs w:val="36"/>
                        </w:rPr>
                      </w:pPr>
                      <w:r w:rsidRPr="000144FB">
                        <w:rPr>
                          <w:b/>
                          <w:color w:val="F58021" w:themeColor="accent1"/>
                          <w:sz w:val="36"/>
                          <w:szCs w:val="36"/>
                        </w:rPr>
                        <w:t>W</w:t>
                      </w:r>
                      <w:r w:rsidR="000144FB">
                        <w:rPr>
                          <w:b/>
                          <w:color w:val="F58021" w:themeColor="accent1"/>
                          <w:sz w:val="36"/>
                          <w:szCs w:val="36"/>
                        </w:rPr>
                        <w:t>HAT</w:t>
                      </w:r>
                      <w:r w:rsidRPr="000144FB">
                        <w:rPr>
                          <w:b/>
                          <w:color w:val="F58021" w:themeColor="accent1"/>
                          <w:sz w:val="36"/>
                          <w:szCs w:val="36"/>
                        </w:rPr>
                        <w:t>?</w:t>
                      </w:r>
                    </w:p>
                    <w:p w14:paraId="7F81D310" w14:textId="7C40233F" w:rsidR="00451A00" w:rsidRPr="000144FB" w:rsidRDefault="000144FB" w:rsidP="00451A00">
                      <w:pPr>
                        <w:rPr>
                          <w:color w:val="273C4E" w:themeColor="text2"/>
                        </w:rPr>
                      </w:pPr>
                      <w:r>
                        <w:rPr>
                          <w:color w:val="273C4E" w:themeColor="text2"/>
                        </w:rPr>
                        <w:br/>
                      </w:r>
                      <w:r w:rsidR="00451A00" w:rsidRPr="000144FB">
                        <w:rPr>
                          <w:color w:val="273C4E" w:themeColor="text2"/>
                        </w:rPr>
                        <w:t>The Project had three stages:</w:t>
                      </w:r>
                    </w:p>
                    <w:p w14:paraId="328B0154" w14:textId="77777777" w:rsidR="00451A00" w:rsidRPr="000144FB" w:rsidRDefault="00451A00" w:rsidP="000144FB">
                      <w:pPr>
                        <w:pStyle w:val="ListParagraph1"/>
                        <w:numPr>
                          <w:ilvl w:val="0"/>
                          <w:numId w:val="27"/>
                        </w:numPr>
                        <w:spacing w:before="240"/>
                        <w:ind w:left="426" w:hanging="357"/>
                        <w:contextualSpacing w:val="0"/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</w:pPr>
                      <w:r w:rsidRPr="000144FB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An online survey (for employees/officers 50 years of age and over (March 2018)</w:t>
                      </w:r>
                    </w:p>
                    <w:p w14:paraId="19BEB861" w14:textId="77777777" w:rsidR="00451A00" w:rsidRPr="000144FB" w:rsidRDefault="00451A00" w:rsidP="000144FB">
                      <w:pPr>
                        <w:pStyle w:val="ListParagraph1"/>
                        <w:numPr>
                          <w:ilvl w:val="0"/>
                          <w:numId w:val="27"/>
                        </w:numPr>
                        <w:spacing w:before="240"/>
                        <w:ind w:left="426" w:hanging="357"/>
                        <w:contextualSpacing w:val="0"/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</w:pPr>
                      <w:r w:rsidRPr="000144FB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Voluntary participation in a follow-up interview from the survey (May/June 2018)</w:t>
                      </w:r>
                    </w:p>
                    <w:p w14:paraId="44B411F1" w14:textId="77777777" w:rsidR="00451A00" w:rsidRPr="000144FB" w:rsidRDefault="00451A00" w:rsidP="000144FB">
                      <w:pPr>
                        <w:pStyle w:val="ListParagraph1"/>
                        <w:numPr>
                          <w:ilvl w:val="0"/>
                          <w:numId w:val="27"/>
                        </w:numPr>
                        <w:spacing w:before="240"/>
                        <w:ind w:left="426" w:hanging="357"/>
                        <w:contextualSpacing w:val="0"/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</w:pPr>
                      <w:r w:rsidRPr="000144FB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An analysis of the findings from stages 1 and 2.</w:t>
                      </w:r>
                    </w:p>
                  </w:txbxContent>
                </v:textbox>
              </v:roundrect>
            </w:pict>
          </mc:Fallback>
        </mc:AlternateContent>
      </w:r>
      <w:r w:rsidR="009F0F66">
        <w:tab/>
      </w:r>
    </w:p>
    <w:p w14:paraId="20339451" w14:textId="6C57061F" w:rsidR="00451A00" w:rsidRDefault="0094291D">
      <w:pPr>
        <w:sectPr w:rsidR="00451A00" w:rsidSect="00882FA7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2381" w:right="851" w:bottom="851" w:left="851" w:header="709" w:footer="482" w:gutter="0"/>
          <w:cols w:space="708"/>
          <w:docGrid w:linePitch="360"/>
        </w:sectPr>
      </w:pPr>
      <w:r w:rsidRPr="002C17B7">
        <w:rPr>
          <w:rFonts w:eastAsia="MS PGothic" w:cs="Times New Roman"/>
          <w:noProof/>
          <w:color w:val="000000"/>
          <w:lang w:eastAsia="en-AU"/>
        </w:rPr>
        <mc:AlternateContent>
          <mc:Choice Requires="wps">
            <w:drawing>
              <wp:anchor distT="228600" distB="228600" distL="228600" distR="228600" simplePos="0" relativeHeight="251655168" behindDoc="0" locked="0" layoutInCell="1" allowOverlap="1" wp14:anchorId="494F108D" wp14:editId="6DBE4860">
                <wp:simplePos x="0" y="0"/>
                <wp:positionH relativeFrom="margin">
                  <wp:posOffset>-168910</wp:posOffset>
                </wp:positionH>
                <wp:positionV relativeFrom="margin">
                  <wp:posOffset>2426652</wp:posOffset>
                </wp:positionV>
                <wp:extent cx="6797040" cy="2242820"/>
                <wp:effectExtent l="19050" t="19050" r="22860" b="2413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2242820"/>
                        </a:xfrm>
                        <a:prstGeom prst="roundRect">
                          <a:avLst>
                            <a:gd name="adj" fmla="val 11281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58D87" w14:textId="50AAFC32" w:rsidR="00451A00" w:rsidRPr="000144FB" w:rsidRDefault="000144FB" w:rsidP="000144FB">
                            <w:pPr>
                              <w:rPr>
                                <w:b/>
                                <w:color w:val="F58021" w:themeColor="accent1"/>
                                <w:sz w:val="36"/>
                                <w:szCs w:val="36"/>
                              </w:rPr>
                            </w:pPr>
                            <w:r w:rsidRPr="000144FB">
                              <w:rPr>
                                <w:b/>
                                <w:color w:val="F58021" w:themeColor="accent1"/>
                                <w:sz w:val="36"/>
                                <w:szCs w:val="36"/>
                              </w:rPr>
                              <w:t>WHY?</w:t>
                            </w:r>
                          </w:p>
                          <w:p w14:paraId="46331AC8" w14:textId="77777777" w:rsidR="00451A00" w:rsidRPr="000144FB" w:rsidRDefault="00451A00" w:rsidP="000144FB">
                            <w:pPr>
                              <w:spacing w:before="240" w:line="276" w:lineRule="auto"/>
                              <w:rPr>
                                <w:color w:val="273C4E" w:themeColor="text2"/>
                              </w:rPr>
                            </w:pPr>
                            <w:r w:rsidRPr="000144FB">
                              <w:rPr>
                                <w:color w:val="273C4E" w:themeColor="text2"/>
                              </w:rPr>
                              <w:t>The Tasmanian State Service (TSS) workforce is ageing, similar to the Tasmanian population. Over 42 per cent of the TSS is aged 50 years or over.</w:t>
                            </w:r>
                          </w:p>
                          <w:p w14:paraId="12A473E4" w14:textId="5610B836" w:rsidR="00451A00" w:rsidRPr="000144FB" w:rsidRDefault="00451A00" w:rsidP="000144FB">
                            <w:pPr>
                              <w:spacing w:before="240" w:line="276" w:lineRule="auto"/>
                              <w:rPr>
                                <w:color w:val="273C4E" w:themeColor="text2"/>
                              </w:rPr>
                            </w:pPr>
                            <w:r w:rsidRPr="000144FB">
                              <w:rPr>
                                <w:color w:val="273C4E" w:themeColor="text2"/>
                              </w:rPr>
                              <w:t>We needed to obtain information to support the ongoing development of an appropriate employment framework that provides for supportive policies and practices for an age diverse workforce.</w:t>
                            </w:r>
                          </w:p>
                          <w:p w14:paraId="2F54AFEC" w14:textId="24CDFD96" w:rsidR="00C7297D" w:rsidRPr="000144FB" w:rsidRDefault="00C7297D" w:rsidP="000144FB">
                            <w:pPr>
                              <w:spacing w:before="240" w:line="276" w:lineRule="auto"/>
                              <w:rPr>
                                <w:color w:val="273C4E" w:themeColor="text2"/>
                              </w:rPr>
                            </w:pPr>
                            <w:r w:rsidRPr="000144FB">
                              <w:rPr>
                                <w:color w:val="273C4E" w:themeColor="text2"/>
                              </w:rPr>
                              <w:t>SSMO would like to thank the people who participated in this project and the agencies who provided</w:t>
                            </w:r>
                            <w:r w:rsidR="003A22BB" w:rsidRPr="000144FB">
                              <w:rPr>
                                <w:color w:val="273C4E" w:themeColor="text2"/>
                              </w:rPr>
                              <w:t xml:space="preserve"> their</w:t>
                            </w:r>
                            <w:r w:rsidRPr="000144FB">
                              <w:rPr>
                                <w:color w:val="273C4E" w:themeColor="text2"/>
                              </w:rPr>
                              <w:t xml:space="preserve"> support for the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72000" rIns="180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F108D" id="Text Box 134" o:spid="_x0000_s1029" style="position:absolute;margin-left:-13.3pt;margin-top:191.05pt;width:535.2pt;height:176.6pt;z-index: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arcsize="73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" fillcolor="white [3212]" strokecolor="#f58021 [3204]" strokeweight="3pt">
                <v:textbox inset="5mm,2mm,5mm,2mm">
                  <w:txbxContent>
                    <w:p w14:paraId="0CA58D87" w14:textId="50AAFC32" w:rsidR="00451A00" w:rsidRPr="000144FB" w:rsidRDefault="000144FB" w:rsidP="000144FB">
                      <w:pPr>
                        <w:rPr>
                          <w:b/>
                          <w:color w:val="F58021" w:themeColor="accent1"/>
                          <w:sz w:val="36"/>
                          <w:szCs w:val="36"/>
                        </w:rPr>
                      </w:pPr>
                      <w:r w:rsidRPr="000144FB">
                        <w:rPr>
                          <w:b/>
                          <w:color w:val="F58021" w:themeColor="accent1"/>
                          <w:sz w:val="36"/>
                          <w:szCs w:val="36"/>
                        </w:rPr>
                        <w:t>WHY?</w:t>
                      </w:r>
                    </w:p>
                    <w:p w14:paraId="46331AC8" w14:textId="77777777" w:rsidR="00451A00" w:rsidRPr="000144FB" w:rsidRDefault="00451A00" w:rsidP="000144FB">
                      <w:pPr>
                        <w:spacing w:before="240" w:line="276" w:lineRule="auto"/>
                        <w:rPr>
                          <w:color w:val="273C4E" w:themeColor="text2"/>
                        </w:rPr>
                      </w:pPr>
                      <w:r w:rsidRPr="000144FB">
                        <w:rPr>
                          <w:color w:val="273C4E" w:themeColor="text2"/>
                        </w:rPr>
                        <w:t>The Tasmanian State Service (TSS) workforce is ageing, similar to the Tasmanian population. Over 42 per cent of the TSS is aged 50 years or over.</w:t>
                      </w:r>
                    </w:p>
                    <w:p w14:paraId="12A473E4" w14:textId="5610B836" w:rsidR="00451A00" w:rsidRPr="000144FB" w:rsidRDefault="00451A00" w:rsidP="000144FB">
                      <w:pPr>
                        <w:spacing w:before="240" w:line="276" w:lineRule="auto"/>
                        <w:rPr>
                          <w:color w:val="273C4E" w:themeColor="text2"/>
                        </w:rPr>
                      </w:pPr>
                      <w:r w:rsidRPr="000144FB">
                        <w:rPr>
                          <w:color w:val="273C4E" w:themeColor="text2"/>
                        </w:rPr>
                        <w:t>We needed to obtain information to support the ongoing development of an appropriate employment framework that provides for supportive policies and practices for an age diverse workforce.</w:t>
                      </w:r>
                    </w:p>
                    <w:p w14:paraId="2F54AFEC" w14:textId="24CDFD96" w:rsidR="00C7297D" w:rsidRPr="000144FB" w:rsidRDefault="00C7297D" w:rsidP="000144FB">
                      <w:pPr>
                        <w:spacing w:before="240" w:line="276" w:lineRule="auto"/>
                        <w:rPr>
                          <w:color w:val="273C4E" w:themeColor="text2"/>
                        </w:rPr>
                      </w:pPr>
                      <w:r w:rsidRPr="000144FB">
                        <w:rPr>
                          <w:color w:val="273C4E" w:themeColor="text2"/>
                        </w:rPr>
                        <w:t>SSMO would like to thank the people who participated in this project and the agencies who provided</w:t>
                      </w:r>
                      <w:r w:rsidR="003A22BB" w:rsidRPr="000144FB">
                        <w:rPr>
                          <w:color w:val="273C4E" w:themeColor="text2"/>
                        </w:rPr>
                        <w:t xml:space="preserve"> their</w:t>
                      </w:r>
                      <w:r w:rsidRPr="000144FB">
                        <w:rPr>
                          <w:color w:val="273C4E" w:themeColor="text2"/>
                        </w:rPr>
                        <w:t xml:space="preserve"> support for the project.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eastAsia="MS PGothic" w:cs="Times New Roman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2E639" wp14:editId="7243EEAB">
                <wp:simplePos x="0" y="0"/>
                <wp:positionH relativeFrom="column">
                  <wp:posOffset>3359785</wp:posOffset>
                </wp:positionH>
                <wp:positionV relativeFrom="paragraph">
                  <wp:posOffset>3055302</wp:posOffset>
                </wp:positionV>
                <wp:extent cx="3239770" cy="2771775"/>
                <wp:effectExtent l="19050" t="19050" r="17780" b="28575"/>
                <wp:wrapNone/>
                <wp:docPr id="2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771775"/>
                        </a:xfrm>
                        <a:prstGeom prst="roundRect">
                          <a:avLst>
                            <a:gd name="adj" fmla="val 8848"/>
                          </a:avLst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accent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48DD7CF1" w14:textId="20D4A418" w:rsidR="00451A00" w:rsidRDefault="000144FB" w:rsidP="00451A00">
                            <w:pPr>
                              <w:spacing w:after="0"/>
                              <w:rPr>
                                <w:rFonts w:eastAsia="MS PGothic" w:cs="Times New Roman"/>
                                <w:color w:val="F5802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58021" w:themeColor="accent1"/>
                                <w:sz w:val="36"/>
                                <w:szCs w:val="36"/>
                              </w:rPr>
                              <w:t>WHO?</w:t>
                            </w:r>
                            <w:r w:rsidR="00451A00" w:rsidRPr="002C17B7">
                              <w:rPr>
                                <w:rFonts w:eastAsia="MS PGothic" w:cs="Times New Roman"/>
                                <w:color w:val="F58021"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14:paraId="740F0DA7" w14:textId="344DF5E2" w:rsidR="00451A00" w:rsidRPr="000144FB" w:rsidRDefault="00451A00" w:rsidP="00A30355">
                            <w:pPr>
                              <w:pStyle w:val="ListParagraph1"/>
                              <w:numPr>
                                <w:ilvl w:val="0"/>
                                <w:numId w:val="30"/>
                              </w:numPr>
                              <w:spacing w:before="240"/>
                              <w:ind w:left="426"/>
                              <w:contextualSpacing w:val="0"/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</w:pPr>
                            <w:r w:rsidRPr="000144FB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1,433 people working across many different occupations completed the online survey.</w:t>
                            </w:r>
                          </w:p>
                          <w:p w14:paraId="008BB349" w14:textId="50E8EF92" w:rsidR="00451A00" w:rsidRPr="000144FB" w:rsidRDefault="00451A00" w:rsidP="00A30355">
                            <w:pPr>
                              <w:pStyle w:val="ListParagraph1"/>
                              <w:numPr>
                                <w:ilvl w:val="0"/>
                                <w:numId w:val="30"/>
                              </w:numPr>
                              <w:spacing w:before="240"/>
                              <w:ind w:left="426"/>
                              <w:contextualSpacing w:val="0"/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</w:pPr>
                            <w:r w:rsidRPr="000144FB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One-third of survey participants indicated that they would like to participate in a follow-up interview.</w:t>
                            </w:r>
                          </w:p>
                          <w:p w14:paraId="0A69B57D" w14:textId="13AD5EF6" w:rsidR="00451A00" w:rsidRPr="000144FB" w:rsidRDefault="00451A00" w:rsidP="00A30355">
                            <w:pPr>
                              <w:pStyle w:val="ListParagraph1"/>
                              <w:numPr>
                                <w:ilvl w:val="0"/>
                                <w:numId w:val="30"/>
                              </w:numPr>
                              <w:spacing w:before="240"/>
                              <w:ind w:left="426"/>
                              <w:contextualSpacing w:val="0"/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</w:pPr>
                            <w:r w:rsidRPr="000144FB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106 people participated in the telephone interview</w:t>
                            </w:r>
                            <w:r w:rsidR="005E16A1" w:rsidRPr="000144FB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 xml:space="preserve"> stage</w:t>
                            </w:r>
                            <w:r w:rsidRPr="000144FB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2000" tIns="72000" rIns="7200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2E639" id="AutoShape 14" o:spid="_x0000_s1030" style="position:absolute;margin-left:264.55pt;margin-top:240.55pt;width:255.1pt;height:2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" fillcolor="window" strokecolor="#f58021 [3204]" strokeweight="3pt">
                <v:textbox inset="2mm,2mm,2mm,5.76pt">
                  <w:txbxContent>
                    <w:p w14:paraId="48DD7CF1" w14:textId="20D4A418" w:rsidR="00451A00" w:rsidRDefault="000144FB" w:rsidP="00451A00">
                      <w:pPr>
                        <w:spacing w:after="0"/>
                        <w:rPr>
                          <w:rFonts w:eastAsia="MS PGothic" w:cs="Times New Roman"/>
                          <w:color w:val="F58021"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color w:val="F58021" w:themeColor="accent1"/>
                          <w:sz w:val="36"/>
                          <w:szCs w:val="36"/>
                        </w:rPr>
                        <w:t>WHO?</w:t>
                      </w:r>
                      <w:r w:rsidR="00451A00" w:rsidRPr="002C17B7">
                        <w:rPr>
                          <w:rFonts w:eastAsia="MS PGothic" w:cs="Times New Roman"/>
                          <w:color w:val="F58021"/>
                          <w:sz w:val="28"/>
                          <w:szCs w:val="40"/>
                        </w:rPr>
                        <w:t xml:space="preserve"> </w:t>
                      </w:r>
                    </w:p>
                    <w:p w14:paraId="740F0DA7" w14:textId="344DF5E2" w:rsidR="00451A00" w:rsidRPr="000144FB" w:rsidRDefault="00451A00" w:rsidP="00A30355">
                      <w:pPr>
                        <w:pStyle w:val="ListParagraph1"/>
                        <w:numPr>
                          <w:ilvl w:val="0"/>
                          <w:numId w:val="30"/>
                        </w:numPr>
                        <w:spacing w:before="240"/>
                        <w:ind w:left="426"/>
                        <w:contextualSpacing w:val="0"/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</w:pPr>
                      <w:r w:rsidRPr="000144FB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1,433 people working across many different occupations completed the online survey.</w:t>
                      </w:r>
                    </w:p>
                    <w:p w14:paraId="008BB349" w14:textId="50E8EF92" w:rsidR="00451A00" w:rsidRPr="000144FB" w:rsidRDefault="00451A00" w:rsidP="00A30355">
                      <w:pPr>
                        <w:pStyle w:val="ListParagraph1"/>
                        <w:numPr>
                          <w:ilvl w:val="0"/>
                          <w:numId w:val="30"/>
                        </w:numPr>
                        <w:spacing w:before="240"/>
                        <w:ind w:left="426"/>
                        <w:contextualSpacing w:val="0"/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</w:pPr>
                      <w:r w:rsidRPr="000144FB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One-third of survey participants indicated that they would like to participate in a follow-up interview.</w:t>
                      </w:r>
                    </w:p>
                    <w:p w14:paraId="0A69B57D" w14:textId="13AD5EF6" w:rsidR="00451A00" w:rsidRPr="000144FB" w:rsidRDefault="00451A00" w:rsidP="00A30355">
                      <w:pPr>
                        <w:pStyle w:val="ListParagraph1"/>
                        <w:numPr>
                          <w:ilvl w:val="0"/>
                          <w:numId w:val="30"/>
                        </w:numPr>
                        <w:spacing w:before="240"/>
                        <w:ind w:left="426"/>
                        <w:contextualSpacing w:val="0"/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</w:pPr>
                      <w:r w:rsidRPr="000144FB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106 people participated in the telephone interview</w:t>
                      </w:r>
                      <w:r w:rsidR="005E16A1" w:rsidRPr="000144FB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 xml:space="preserve"> stage</w:t>
                      </w:r>
                      <w:r w:rsidRPr="000144FB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98C6D9" w14:textId="2D764CE3" w:rsidR="00821935" w:rsidRPr="000D50A1" w:rsidRDefault="00D743E3" w:rsidP="00821935">
      <w:pPr>
        <w:rPr>
          <w:lang w:val="en-GB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8A6B3" wp14:editId="2E707D4D">
                <wp:simplePos x="0" y="0"/>
                <wp:positionH relativeFrom="column">
                  <wp:posOffset>-168910</wp:posOffset>
                </wp:positionH>
                <wp:positionV relativeFrom="paragraph">
                  <wp:posOffset>4745990</wp:posOffset>
                </wp:positionV>
                <wp:extent cx="6686550" cy="3486150"/>
                <wp:effectExtent l="19050" t="19050" r="19050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3486150"/>
                        </a:xfrm>
                        <a:prstGeom prst="roundRect">
                          <a:avLst>
                            <a:gd name="adj" fmla="val 11646"/>
                          </a:avLst>
                        </a:prstGeom>
                        <a:solidFill>
                          <a:schemeClr val="bg1"/>
                        </a:solidFill>
                        <a:ln w="38100" cap="rnd" cmpd="sng">
                          <a:solidFill>
                            <a:schemeClr val="accent1"/>
                          </a:solidFill>
                          <a:beve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0DEB8A2" w14:textId="6C5D1DBC" w:rsidR="00944C51" w:rsidRPr="00F90BEE" w:rsidRDefault="00F90BEE" w:rsidP="00204294">
                            <w:pPr>
                              <w:spacing w:after="0"/>
                              <w:rPr>
                                <w:b/>
                                <w:color w:val="F58021" w:themeColor="accent1"/>
                                <w:sz w:val="36"/>
                                <w:szCs w:val="36"/>
                              </w:rPr>
                            </w:pPr>
                            <w:r w:rsidRPr="00F90BEE">
                              <w:rPr>
                                <w:b/>
                                <w:color w:val="F58021" w:themeColor="accent1"/>
                                <w:sz w:val="36"/>
                                <w:szCs w:val="36"/>
                              </w:rPr>
                              <w:t>NEXT STEPS</w:t>
                            </w:r>
                          </w:p>
                          <w:p w14:paraId="4CF6C8A9" w14:textId="77777777" w:rsidR="00D743E3" w:rsidRPr="0094291D" w:rsidRDefault="00944C51" w:rsidP="00F90BEE">
                            <w:pPr>
                              <w:spacing w:before="240" w:line="276" w:lineRule="auto"/>
                              <w:rPr>
                                <w:color w:val="273C4E" w:themeColor="text2"/>
                                <w:szCs w:val="22"/>
                              </w:rPr>
                            </w:pPr>
                            <w:r w:rsidRPr="0094291D">
                              <w:rPr>
                                <w:color w:val="273C4E" w:themeColor="text2"/>
                                <w:szCs w:val="22"/>
                              </w:rPr>
                              <w:t xml:space="preserve">The Project was undertaken to support the TSS Diversity and Inclusion Policy and Framework. </w:t>
                            </w:r>
                            <w:r w:rsidR="00D743E3" w:rsidRPr="0094291D">
                              <w:rPr>
                                <w:color w:val="273C4E" w:themeColor="text2"/>
                                <w:szCs w:val="22"/>
                              </w:rPr>
                              <w:br/>
                            </w:r>
                            <w:r w:rsidRPr="0094291D">
                              <w:rPr>
                                <w:color w:val="273C4E" w:themeColor="text2"/>
                                <w:szCs w:val="22"/>
                              </w:rPr>
                              <w:t xml:space="preserve">The great information we received during the project covers across a wide </w:t>
                            </w:r>
                            <w:r w:rsidR="00014B99" w:rsidRPr="0094291D">
                              <w:rPr>
                                <w:color w:val="273C4E" w:themeColor="text2"/>
                                <w:szCs w:val="22"/>
                              </w:rPr>
                              <w:t>range of employment/</w:t>
                            </w:r>
                            <w:r w:rsidRPr="0094291D">
                              <w:rPr>
                                <w:color w:val="273C4E" w:themeColor="text2"/>
                                <w:szCs w:val="22"/>
                              </w:rPr>
                              <w:t>workforce policies and practices. Some information is specific to occupations where ageing needs to be considered from a supportive work health and safety perspective. Other matters such as the provision of information about flexible work arrangement, retirement planning or transition options apply across the service</w:t>
                            </w:r>
                            <w:r w:rsidR="00014B99" w:rsidRPr="0094291D">
                              <w:rPr>
                                <w:color w:val="273C4E" w:themeColor="text2"/>
                                <w:szCs w:val="22"/>
                              </w:rPr>
                              <w:t xml:space="preserve">. </w:t>
                            </w:r>
                          </w:p>
                          <w:p w14:paraId="6A0614E2" w14:textId="1CAA511F" w:rsidR="00944C51" w:rsidRPr="0094291D" w:rsidRDefault="00014B99" w:rsidP="00F90BEE">
                            <w:pPr>
                              <w:spacing w:before="240" w:line="276" w:lineRule="auto"/>
                              <w:rPr>
                                <w:color w:val="273C4E" w:themeColor="text2"/>
                                <w:szCs w:val="22"/>
                              </w:rPr>
                            </w:pPr>
                            <w:r w:rsidRPr="0094291D">
                              <w:rPr>
                                <w:color w:val="273C4E" w:themeColor="text2"/>
                                <w:szCs w:val="22"/>
                              </w:rPr>
                              <w:t>SSMO will work with agencies (involving network/groups that support Diversity and Inclusion, Workplace Relations, Learning and Development and Health Safety and Wellbeing)</w:t>
                            </w:r>
                            <w:r w:rsidR="003747C6" w:rsidRPr="0094291D">
                              <w:rPr>
                                <w:color w:val="273C4E" w:themeColor="text2"/>
                                <w:szCs w:val="22"/>
                              </w:rPr>
                              <w:t xml:space="preserve"> regarding the project findings</w:t>
                            </w:r>
                            <w:r w:rsidR="00944C51" w:rsidRPr="0094291D">
                              <w:rPr>
                                <w:color w:val="273C4E" w:themeColor="text2"/>
                                <w:szCs w:val="22"/>
                              </w:rPr>
                              <w:t>.</w:t>
                            </w:r>
                            <w:r w:rsidR="003E33FF" w:rsidRPr="0094291D">
                              <w:rPr>
                                <w:color w:val="273C4E" w:themeColor="text2"/>
                                <w:szCs w:val="22"/>
                              </w:rPr>
                              <w:t xml:space="preserve"> Having positive workplace cultures is also important and future work will also focus on this.</w:t>
                            </w:r>
                          </w:p>
                          <w:p w14:paraId="0C3CA904" w14:textId="448B8A2A" w:rsidR="00944C51" w:rsidRPr="0094291D" w:rsidRDefault="00204294" w:rsidP="00F90BEE">
                            <w:pPr>
                              <w:spacing w:before="240" w:line="276" w:lineRule="auto"/>
                              <w:rPr>
                                <w:color w:val="273C4E" w:themeColor="text2"/>
                                <w:szCs w:val="22"/>
                              </w:rPr>
                            </w:pPr>
                            <w:r w:rsidRPr="0094291D">
                              <w:rPr>
                                <w:color w:val="273C4E" w:themeColor="text2"/>
                                <w:szCs w:val="22"/>
                              </w:rPr>
                              <w:t>The information gathered is real and relevant for all age groups. We will continue t</w:t>
                            </w:r>
                            <w:r w:rsidR="003A22BB" w:rsidRPr="0094291D">
                              <w:rPr>
                                <w:color w:val="273C4E" w:themeColor="text2"/>
                                <w:szCs w:val="22"/>
                              </w:rPr>
                              <w:t>o</w:t>
                            </w:r>
                            <w:r w:rsidRPr="0094291D">
                              <w:rPr>
                                <w:color w:val="273C4E" w:themeColor="text2"/>
                                <w:szCs w:val="22"/>
                              </w:rPr>
                              <w:t xml:space="preserve"> develop appropriate support and guidance for all employees and officers to help them </w:t>
                            </w:r>
                            <w:r w:rsidR="003747C6" w:rsidRPr="0094291D">
                              <w:rPr>
                                <w:color w:val="273C4E" w:themeColor="text2"/>
                                <w:szCs w:val="22"/>
                              </w:rPr>
                              <w:t>to</w:t>
                            </w:r>
                            <w:r w:rsidRPr="0094291D">
                              <w:rPr>
                                <w:color w:val="273C4E" w:themeColor="text2"/>
                                <w:szCs w:val="22"/>
                              </w:rPr>
                              <w:t xml:space="preserve"> remain engaged and positive about their work and their health and wellbeing.</w:t>
                            </w:r>
                          </w:p>
                          <w:p w14:paraId="782E8FC5" w14:textId="089AC60F" w:rsidR="00204294" w:rsidRPr="00F90BEE" w:rsidRDefault="00204294" w:rsidP="00F90BEE">
                            <w:pPr>
                              <w:spacing w:line="276" w:lineRule="auto"/>
                              <w:rPr>
                                <w:szCs w:val="22"/>
                              </w:rPr>
                            </w:pPr>
                            <w:r w:rsidRPr="00F90BEE">
                              <w:rPr>
                                <w:szCs w:val="22"/>
                              </w:rPr>
                              <w:t xml:space="preserve">Please contact SSMO </w:t>
                            </w:r>
                            <w:hyperlink r:id="rId12" w:history="1">
                              <w:r w:rsidRPr="00F90BEE">
                                <w:t>ssmo@dpac.tas.gov.au</w:t>
                              </w:r>
                            </w:hyperlink>
                            <w:r w:rsidRPr="00F90BEE">
                              <w:rPr>
                                <w:szCs w:val="22"/>
                              </w:rPr>
                              <w:t xml:space="preserve"> for further information. </w:t>
                            </w:r>
                          </w:p>
                          <w:p w14:paraId="2CA59B46" w14:textId="77777777" w:rsidR="00204294" w:rsidRDefault="00204294" w:rsidP="00944C51">
                            <w:pPr>
                              <w:rPr>
                                <w:color w:val="273C4E" w:themeColor="text2"/>
                              </w:rPr>
                            </w:pPr>
                          </w:p>
                          <w:p w14:paraId="387D55AA" w14:textId="77777777" w:rsidR="00204294" w:rsidRDefault="00204294" w:rsidP="00944C51">
                            <w:pPr>
                              <w:rPr>
                                <w:color w:val="273C4E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8A6B3" id="_x0000_s1031" style="position:absolute;margin-left:-13.3pt;margin-top:373.7pt;width:526.5pt;height:27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6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" fillcolor="white [3212]" strokecolor="#f58021 [3204]" strokeweight="3pt">
                <v:stroke joinstyle="bevel" endcap="round"/>
                <v:textbox inset="2mm,2mm,2mm,0">
                  <w:txbxContent>
                    <w:p w14:paraId="50DEB8A2" w14:textId="6C5D1DBC" w:rsidR="00944C51" w:rsidRPr="00F90BEE" w:rsidRDefault="00F90BEE" w:rsidP="00204294">
                      <w:pPr>
                        <w:spacing w:after="0"/>
                        <w:rPr>
                          <w:b/>
                          <w:color w:val="F58021" w:themeColor="accent1"/>
                          <w:sz w:val="36"/>
                          <w:szCs w:val="36"/>
                        </w:rPr>
                      </w:pPr>
                      <w:r w:rsidRPr="00F90BEE">
                        <w:rPr>
                          <w:b/>
                          <w:color w:val="F58021" w:themeColor="accent1"/>
                          <w:sz w:val="36"/>
                          <w:szCs w:val="36"/>
                        </w:rPr>
                        <w:t>NEXT STEPS</w:t>
                      </w:r>
                    </w:p>
                    <w:p w14:paraId="4CF6C8A9" w14:textId="77777777" w:rsidR="00D743E3" w:rsidRPr="0094291D" w:rsidRDefault="00944C51" w:rsidP="00F90BEE">
                      <w:pPr>
                        <w:spacing w:before="240" w:line="276" w:lineRule="auto"/>
                        <w:rPr>
                          <w:color w:val="273C4E" w:themeColor="text2"/>
                          <w:szCs w:val="22"/>
                        </w:rPr>
                      </w:pPr>
                      <w:r w:rsidRPr="0094291D">
                        <w:rPr>
                          <w:color w:val="273C4E" w:themeColor="text2"/>
                          <w:szCs w:val="22"/>
                        </w:rPr>
                        <w:t xml:space="preserve">The Project was undertaken to support the TSS Diversity and Inclusion Policy and Framework. </w:t>
                      </w:r>
                      <w:r w:rsidR="00D743E3" w:rsidRPr="0094291D">
                        <w:rPr>
                          <w:color w:val="273C4E" w:themeColor="text2"/>
                          <w:szCs w:val="22"/>
                        </w:rPr>
                        <w:br/>
                      </w:r>
                      <w:r w:rsidRPr="0094291D">
                        <w:rPr>
                          <w:color w:val="273C4E" w:themeColor="text2"/>
                          <w:szCs w:val="22"/>
                        </w:rPr>
                        <w:t xml:space="preserve">The great information we received during the project covers across a wide </w:t>
                      </w:r>
                      <w:r w:rsidR="00014B99" w:rsidRPr="0094291D">
                        <w:rPr>
                          <w:color w:val="273C4E" w:themeColor="text2"/>
                          <w:szCs w:val="22"/>
                        </w:rPr>
                        <w:t>range of employment/</w:t>
                      </w:r>
                      <w:r w:rsidRPr="0094291D">
                        <w:rPr>
                          <w:color w:val="273C4E" w:themeColor="text2"/>
                          <w:szCs w:val="22"/>
                        </w:rPr>
                        <w:t>workforce policies and practices. Some information is specific to occupations where ageing needs to be considered from a supportive work health and safety perspective. Other matters such as the provision of information about flexible work arrangement, retirement planning or transition options apply across the service</w:t>
                      </w:r>
                      <w:r w:rsidR="00014B99" w:rsidRPr="0094291D">
                        <w:rPr>
                          <w:color w:val="273C4E" w:themeColor="text2"/>
                          <w:szCs w:val="22"/>
                        </w:rPr>
                        <w:t xml:space="preserve">. </w:t>
                      </w:r>
                    </w:p>
                    <w:p w14:paraId="6A0614E2" w14:textId="1CAA511F" w:rsidR="00944C51" w:rsidRPr="0094291D" w:rsidRDefault="00014B99" w:rsidP="00F90BEE">
                      <w:pPr>
                        <w:spacing w:before="240" w:line="276" w:lineRule="auto"/>
                        <w:rPr>
                          <w:color w:val="273C4E" w:themeColor="text2"/>
                          <w:szCs w:val="22"/>
                        </w:rPr>
                      </w:pPr>
                      <w:r w:rsidRPr="0094291D">
                        <w:rPr>
                          <w:color w:val="273C4E" w:themeColor="text2"/>
                          <w:szCs w:val="22"/>
                        </w:rPr>
                        <w:t>SSMO will work with agencies (involving network/groups that support Diversity and Inclusion, Workplace Relations, Learning and Development and Health Safety and Wellbeing)</w:t>
                      </w:r>
                      <w:r w:rsidR="003747C6" w:rsidRPr="0094291D">
                        <w:rPr>
                          <w:color w:val="273C4E" w:themeColor="text2"/>
                          <w:szCs w:val="22"/>
                        </w:rPr>
                        <w:t xml:space="preserve"> regarding the project findings</w:t>
                      </w:r>
                      <w:r w:rsidR="00944C51" w:rsidRPr="0094291D">
                        <w:rPr>
                          <w:color w:val="273C4E" w:themeColor="text2"/>
                          <w:szCs w:val="22"/>
                        </w:rPr>
                        <w:t>.</w:t>
                      </w:r>
                      <w:r w:rsidR="003E33FF" w:rsidRPr="0094291D">
                        <w:rPr>
                          <w:color w:val="273C4E" w:themeColor="text2"/>
                          <w:szCs w:val="22"/>
                        </w:rPr>
                        <w:t xml:space="preserve"> Having positive workplace cultures is also important and future work will also focus on this.</w:t>
                      </w:r>
                    </w:p>
                    <w:p w14:paraId="0C3CA904" w14:textId="448B8A2A" w:rsidR="00944C51" w:rsidRPr="0094291D" w:rsidRDefault="00204294" w:rsidP="00F90BEE">
                      <w:pPr>
                        <w:spacing w:before="240" w:line="276" w:lineRule="auto"/>
                        <w:rPr>
                          <w:color w:val="273C4E" w:themeColor="text2"/>
                          <w:szCs w:val="22"/>
                        </w:rPr>
                      </w:pPr>
                      <w:r w:rsidRPr="0094291D">
                        <w:rPr>
                          <w:color w:val="273C4E" w:themeColor="text2"/>
                          <w:szCs w:val="22"/>
                        </w:rPr>
                        <w:t>The information gathered is real and relevant for all age groups. We will continue t</w:t>
                      </w:r>
                      <w:r w:rsidR="003A22BB" w:rsidRPr="0094291D">
                        <w:rPr>
                          <w:color w:val="273C4E" w:themeColor="text2"/>
                          <w:szCs w:val="22"/>
                        </w:rPr>
                        <w:t>o</w:t>
                      </w:r>
                      <w:r w:rsidRPr="0094291D">
                        <w:rPr>
                          <w:color w:val="273C4E" w:themeColor="text2"/>
                          <w:szCs w:val="22"/>
                        </w:rPr>
                        <w:t xml:space="preserve"> develop appropriate support and guidance for all employees and officers to help them </w:t>
                      </w:r>
                      <w:r w:rsidR="003747C6" w:rsidRPr="0094291D">
                        <w:rPr>
                          <w:color w:val="273C4E" w:themeColor="text2"/>
                          <w:szCs w:val="22"/>
                        </w:rPr>
                        <w:t>to</w:t>
                      </w:r>
                      <w:r w:rsidRPr="0094291D">
                        <w:rPr>
                          <w:color w:val="273C4E" w:themeColor="text2"/>
                          <w:szCs w:val="22"/>
                        </w:rPr>
                        <w:t xml:space="preserve"> remain engaged and positive about their work and their health and wellbeing.</w:t>
                      </w:r>
                    </w:p>
                    <w:p w14:paraId="782E8FC5" w14:textId="089AC60F" w:rsidR="00204294" w:rsidRPr="00F90BEE" w:rsidRDefault="00204294" w:rsidP="00F90BEE">
                      <w:pPr>
                        <w:spacing w:line="276" w:lineRule="auto"/>
                        <w:rPr>
                          <w:szCs w:val="22"/>
                        </w:rPr>
                      </w:pPr>
                      <w:r w:rsidRPr="00F90BEE">
                        <w:rPr>
                          <w:szCs w:val="22"/>
                        </w:rPr>
                        <w:t xml:space="preserve">Please contact SSMO </w:t>
                      </w:r>
                      <w:hyperlink r:id="rId13" w:history="1">
                        <w:r w:rsidRPr="00F90BEE">
                          <w:t>ssmo@dpac.tas.gov.au</w:t>
                        </w:r>
                      </w:hyperlink>
                      <w:r w:rsidRPr="00F90BEE">
                        <w:rPr>
                          <w:szCs w:val="22"/>
                        </w:rPr>
                        <w:t xml:space="preserve"> for further information. </w:t>
                      </w:r>
                    </w:p>
                    <w:p w14:paraId="2CA59B46" w14:textId="77777777" w:rsidR="00204294" w:rsidRDefault="00204294" w:rsidP="00944C51">
                      <w:pPr>
                        <w:rPr>
                          <w:color w:val="273C4E" w:themeColor="text2"/>
                        </w:rPr>
                      </w:pPr>
                    </w:p>
                    <w:p w14:paraId="387D55AA" w14:textId="77777777" w:rsidR="00204294" w:rsidRDefault="00204294" w:rsidP="00944C51">
                      <w:pPr>
                        <w:rPr>
                          <w:color w:val="273C4E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A5ECA" wp14:editId="4081F7C9">
                <wp:simplePos x="0" y="0"/>
                <wp:positionH relativeFrom="column">
                  <wp:posOffset>-168910</wp:posOffset>
                </wp:positionH>
                <wp:positionV relativeFrom="paragraph">
                  <wp:posOffset>-1007110</wp:posOffset>
                </wp:positionV>
                <wp:extent cx="6686550" cy="5562600"/>
                <wp:effectExtent l="19050" t="19050" r="19050" b="1905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686550" cy="5562600"/>
                        </a:xfrm>
                        <a:prstGeom prst="roundRect">
                          <a:avLst>
                            <a:gd name="adj" fmla="val 6819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51C94CDE" w14:textId="72342FAB" w:rsidR="00451A00" w:rsidRPr="00451A00" w:rsidRDefault="00F90BEE" w:rsidP="00F90BEE">
                            <w:r w:rsidRPr="00F90BEE">
                              <w:rPr>
                                <w:b/>
                                <w:color w:val="F58021" w:themeColor="accent1"/>
                                <w:sz w:val="36"/>
                                <w:szCs w:val="36"/>
                              </w:rPr>
                              <w:t>THE FINDINGS</w:t>
                            </w:r>
                          </w:p>
                          <w:p w14:paraId="5298189B" w14:textId="146B5207" w:rsidR="00C7297D" w:rsidRPr="0094291D" w:rsidRDefault="00451A00" w:rsidP="00F90BEE">
                            <w:pPr>
                              <w:spacing w:line="276" w:lineRule="auto"/>
                              <w:rPr>
                                <w:color w:val="273C4E" w:themeColor="text2"/>
                                <w:szCs w:val="22"/>
                              </w:rPr>
                            </w:pPr>
                            <w:r w:rsidRPr="0094291D">
                              <w:rPr>
                                <w:color w:val="273C4E" w:themeColor="text2"/>
                                <w:szCs w:val="22"/>
                              </w:rPr>
                              <w:t xml:space="preserve">We found out </w:t>
                            </w:r>
                            <w:r w:rsidR="003747C6" w:rsidRPr="0094291D">
                              <w:rPr>
                                <w:color w:val="273C4E" w:themeColor="text2"/>
                                <w:szCs w:val="22"/>
                              </w:rPr>
                              <w:t xml:space="preserve">many things during the course of the Project including that people </w:t>
                            </w:r>
                            <w:r w:rsidR="00C7297D" w:rsidRPr="0094291D">
                              <w:rPr>
                                <w:color w:val="273C4E" w:themeColor="text2"/>
                                <w:szCs w:val="22"/>
                              </w:rPr>
                              <w:t>enjoyed taking part in the survey/interviews – and being able to have a voice about the matters that are important to their work and life.</w:t>
                            </w:r>
                            <w:r w:rsidR="003747C6" w:rsidRPr="0094291D">
                              <w:rPr>
                                <w:color w:val="273C4E" w:themeColor="text2"/>
                                <w:szCs w:val="22"/>
                              </w:rPr>
                              <w:t xml:space="preserve"> We found out that participants:</w:t>
                            </w:r>
                          </w:p>
                          <w:p w14:paraId="5B99DDCA" w14:textId="4F6D5802" w:rsidR="00451A00" w:rsidRPr="0094291D" w:rsidRDefault="005E16A1" w:rsidP="00D743E3">
                            <w:pPr>
                              <w:pStyle w:val="ListParagraph1"/>
                              <w:numPr>
                                <w:ilvl w:val="0"/>
                                <w:numId w:val="30"/>
                              </w:numPr>
                              <w:spacing w:after="100" w:afterAutospacing="1"/>
                              <w:ind w:left="425" w:hanging="357"/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</w:pPr>
                            <w:r w:rsidRPr="0094291D">
                              <w:rPr>
                                <w:color w:val="273C4E" w:themeColor="text2"/>
                                <w:szCs w:val="22"/>
                              </w:rPr>
                              <w:t>are</w:t>
                            </w:r>
                            <w:r w:rsidR="00451A00" w:rsidRPr="0094291D">
                              <w:rPr>
                                <w:color w:val="273C4E" w:themeColor="text2"/>
                                <w:szCs w:val="22"/>
                              </w:rPr>
                              <w:t xml:space="preserve"> </w:t>
                            </w:r>
                            <w:r w:rsidR="00451A00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passionate about the work they do</w:t>
                            </w:r>
                          </w:p>
                          <w:p w14:paraId="38DE64ED" w14:textId="711A7F5B" w:rsidR="00451A00" w:rsidRPr="0094291D" w:rsidRDefault="00451A00" w:rsidP="00F90BEE">
                            <w:pPr>
                              <w:pStyle w:val="ListParagraph1"/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ind w:left="425" w:hanging="357"/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</w:pPr>
                            <w:r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take great pride in their work</w:t>
                            </w:r>
                            <w:r w:rsidR="00C7297D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 xml:space="preserve"> and having work that utilises their skills and knowledge</w:t>
                            </w:r>
                          </w:p>
                          <w:p w14:paraId="46D2AA12" w14:textId="33D252D4" w:rsidR="00451A00" w:rsidRPr="0094291D" w:rsidRDefault="00451A00" w:rsidP="00F90BEE">
                            <w:pPr>
                              <w:pStyle w:val="ListParagraph1"/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ind w:left="425" w:hanging="357"/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</w:pPr>
                            <w:r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value serving the Tasmanian community</w:t>
                            </w:r>
                          </w:p>
                          <w:p w14:paraId="1AD34371" w14:textId="1243AECF" w:rsidR="00451A00" w:rsidRPr="0094291D" w:rsidRDefault="00451A00" w:rsidP="00F90BEE">
                            <w:pPr>
                              <w:pStyle w:val="ListParagraph1"/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ind w:left="425" w:hanging="357"/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</w:pPr>
                            <w:r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enjoy working in great teams</w:t>
                            </w:r>
                          </w:p>
                          <w:p w14:paraId="23B2BCA8" w14:textId="70031633" w:rsidR="00451A00" w:rsidRPr="0094291D" w:rsidRDefault="00451A00" w:rsidP="00F90BEE">
                            <w:pPr>
                              <w:pStyle w:val="ListParagraph1"/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ind w:left="425" w:hanging="357"/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</w:pPr>
                            <w:r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have a mix of</w:t>
                            </w:r>
                            <w:r w:rsidR="005E16A1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 xml:space="preserve"> planned and yet to be planned r</w:t>
                            </w:r>
                            <w:r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etirement intentions</w:t>
                            </w:r>
                          </w:p>
                          <w:p w14:paraId="68D0D508" w14:textId="5BF0405F" w:rsidR="00451A00" w:rsidRPr="0094291D" w:rsidRDefault="005E16A1" w:rsidP="00F90BEE">
                            <w:pPr>
                              <w:pStyle w:val="ListParagraph1"/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ind w:left="425" w:hanging="357"/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</w:pPr>
                            <w:r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 xml:space="preserve">hold </w:t>
                            </w:r>
                            <w:r w:rsidR="00451A00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different perceptions about</w:t>
                            </w:r>
                            <w:r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 xml:space="preserve"> their</w:t>
                            </w:r>
                            <w:r w:rsidR="00451A00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 xml:space="preserve"> training and development</w:t>
                            </w:r>
                            <w:r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 xml:space="preserve"> needs and are keen to continue to develop their knowledge and skills</w:t>
                            </w:r>
                          </w:p>
                          <w:p w14:paraId="61D14FFF" w14:textId="02828297" w:rsidR="00451A00" w:rsidRPr="0094291D" w:rsidRDefault="00451A00" w:rsidP="00F90BEE">
                            <w:pPr>
                              <w:pStyle w:val="ListParagraph1"/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ind w:left="425" w:hanging="357"/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</w:pPr>
                            <w:r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appreciate having the ability to work flexible hours (where applicable)</w:t>
                            </w:r>
                            <w:r w:rsidR="005E16A1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 xml:space="preserve"> and how this contributes to their work/life balance and wellbeing</w:t>
                            </w:r>
                          </w:p>
                          <w:p w14:paraId="4446017E" w14:textId="27026C50" w:rsidR="005E16A1" w:rsidRPr="0094291D" w:rsidRDefault="005E16A1" w:rsidP="00F90BEE">
                            <w:pPr>
                              <w:pStyle w:val="ListParagraph1"/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ind w:left="425" w:hanging="357"/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</w:pPr>
                            <w:r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would like to have the ability to increase or decrease their hours of work to meet their individual needs</w:t>
                            </w:r>
                          </w:p>
                          <w:p w14:paraId="35F6CDE4" w14:textId="6A1B0136" w:rsidR="00451A00" w:rsidRPr="0094291D" w:rsidRDefault="00451A00" w:rsidP="00F90BEE">
                            <w:pPr>
                              <w:pStyle w:val="ListParagraph1"/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ind w:left="425" w:hanging="357"/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</w:pPr>
                            <w:r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acknowledge the value of health and wellbeing programs</w:t>
                            </w:r>
                            <w:r w:rsidR="00C7297D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 xml:space="preserve"> and would like more ‘age</w:t>
                            </w:r>
                            <w:r w:rsidR="003747C6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-</w:t>
                            </w:r>
                            <w:r w:rsidR="00C7297D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specific</w:t>
                            </w:r>
                            <w:r w:rsidR="003747C6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 xml:space="preserve">’ </w:t>
                            </w:r>
                            <w:r w:rsidR="00C7297D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 xml:space="preserve">activities to assist them </w:t>
                            </w:r>
                          </w:p>
                          <w:p w14:paraId="7D269876" w14:textId="3B229DC5" w:rsidR="00451A00" w:rsidRPr="0094291D" w:rsidRDefault="00451A00" w:rsidP="00F90BEE">
                            <w:pPr>
                              <w:pStyle w:val="ListParagraph1"/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ind w:left="425" w:hanging="357"/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</w:pPr>
                            <w:r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 xml:space="preserve">that </w:t>
                            </w:r>
                            <w:r w:rsidR="00C7297D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positive aspects such as h</w:t>
                            </w:r>
                            <w:r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ealth and wellbeing</w:t>
                            </w:r>
                            <w:r w:rsidR="00C7297D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 xml:space="preserve"> activities need to be made available across all work sites</w:t>
                            </w:r>
                          </w:p>
                          <w:p w14:paraId="3A0B5167" w14:textId="2E265C5B" w:rsidR="00C7297D" w:rsidRPr="0094291D" w:rsidRDefault="005E16A1" w:rsidP="00F90BEE">
                            <w:pPr>
                              <w:pStyle w:val="ListParagraph1"/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ind w:left="425" w:hanging="357"/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</w:pPr>
                            <w:r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have</w:t>
                            </w:r>
                            <w:r w:rsidR="00C7297D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/</w:t>
                            </w:r>
                            <w:r w:rsidR="00D4523E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 xml:space="preserve">or would like to receive </w:t>
                            </w:r>
                            <w:r w:rsidR="00C7297D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recognition and acknowledgement for the work they do</w:t>
                            </w:r>
                          </w:p>
                          <w:p w14:paraId="2E646145" w14:textId="35D29871" w:rsidR="00C7297D" w:rsidRPr="0094291D" w:rsidRDefault="00C7297D" w:rsidP="00F90BEE">
                            <w:pPr>
                              <w:pStyle w:val="ListParagraph1"/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ind w:left="425" w:hanging="357"/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</w:pPr>
                            <w:r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 xml:space="preserve">would like to have </w:t>
                            </w:r>
                            <w:r w:rsidR="005E16A1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 xml:space="preserve">information </w:t>
                            </w:r>
                            <w:r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 xml:space="preserve">easily available to them </w:t>
                            </w:r>
                            <w:r w:rsidR="005E16A1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regarding</w:t>
                            </w:r>
                            <w:r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 xml:space="preserve"> retirement options including pre and post retirement employment options, flexible work arrangements or</w:t>
                            </w:r>
                            <w:r w:rsidR="005E16A1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 xml:space="preserve"> </w:t>
                            </w:r>
                            <w:r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 xml:space="preserve">transition information </w:t>
                            </w:r>
                            <w:r w:rsidR="005E16A1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including career transition, health and wellbeing</w:t>
                            </w:r>
                            <w:r w:rsidR="003747C6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,</w:t>
                            </w:r>
                            <w:r w:rsidR="005E16A1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 xml:space="preserve"> and superannuation </w:t>
                            </w:r>
                            <w:r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(in plain speak)</w:t>
                            </w:r>
                            <w:r w:rsidR="005E16A1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 xml:space="preserve"> so that they can make informed decisions</w:t>
                            </w:r>
                          </w:p>
                          <w:p w14:paraId="78D6F887" w14:textId="452CC5A4" w:rsidR="00014B99" w:rsidRPr="0094291D" w:rsidRDefault="003747C6" w:rsidP="00F90BEE">
                            <w:pPr>
                              <w:pStyle w:val="ListParagraph1"/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ind w:left="425" w:hanging="357"/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</w:pPr>
                            <w:r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a</w:t>
                            </w:r>
                            <w:r w:rsidR="00014B99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cknowledge the positive roles of mentoring/coaching and reverse mentoring</w:t>
                            </w:r>
                          </w:p>
                          <w:p w14:paraId="58DA652D" w14:textId="781DB58E" w:rsidR="00C7297D" w:rsidRPr="0094291D" w:rsidRDefault="00C7297D" w:rsidP="00F90BEE">
                            <w:pPr>
                              <w:pStyle w:val="ListParagraph1"/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ind w:left="425" w:hanging="357"/>
                              <w:rPr>
                                <w:color w:val="273C4E" w:themeColor="text2"/>
                                <w:szCs w:val="22"/>
                              </w:rPr>
                            </w:pPr>
                            <w:r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 xml:space="preserve">hold </w:t>
                            </w:r>
                            <w:r w:rsidR="005E16A1"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 xml:space="preserve">varied </w:t>
                            </w:r>
                            <w:r w:rsidRPr="0094291D">
                              <w:rPr>
                                <w:rFonts w:asciiTheme="minorHAnsi" w:eastAsiaTheme="minorEastAsia" w:hAnsiTheme="minorHAnsi"/>
                                <w:color w:val="273C4E" w:themeColor="text2"/>
                              </w:rPr>
                              <w:t>perceptions</w:t>
                            </w:r>
                            <w:r w:rsidRPr="0094291D">
                              <w:rPr>
                                <w:color w:val="273C4E" w:themeColor="text2"/>
                                <w:szCs w:val="22"/>
                              </w:rPr>
                              <w:t xml:space="preserve"> that they are treated differently because of their age (negative attitudes of others or perceptions e.g. that they should confirm to out-dated stereotypical views about reaching an older age and being expected to leave their employment</w:t>
                            </w:r>
                            <w:r w:rsidR="003747C6" w:rsidRPr="0094291D">
                              <w:rPr>
                                <w:color w:val="273C4E" w:themeColor="text2"/>
                                <w:szCs w:val="22"/>
                              </w:rPr>
                              <w:t>,</w:t>
                            </w:r>
                            <w:r w:rsidR="00014B99" w:rsidRPr="0094291D">
                              <w:rPr>
                                <w:color w:val="273C4E" w:themeColor="text2"/>
                                <w:szCs w:val="22"/>
                              </w:rPr>
                              <w:t xml:space="preserve"> or that they are not interest in training</w:t>
                            </w:r>
                            <w:r w:rsidR="00F90BEE" w:rsidRPr="0094291D">
                              <w:rPr>
                                <w:color w:val="273C4E" w:themeColor="text2"/>
                                <w:szCs w:val="22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A5ECA" id="Text Box 185" o:spid="_x0000_s1032" style="position:absolute;margin-left:-13.3pt;margin-top:-79.3pt;width:526.5pt;height:438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" fillcolor="white [3212]" strokecolor="#f58021 [3204]" strokeweight="3pt">
                <v:textbox inset="2mm,3mm,2mm,1mm">
                  <w:txbxContent>
                    <w:p w14:paraId="51C94CDE" w14:textId="72342FAB" w:rsidR="00451A00" w:rsidRPr="00451A00" w:rsidRDefault="00F90BEE" w:rsidP="00F90BEE">
                      <w:r w:rsidRPr="00F90BEE">
                        <w:rPr>
                          <w:b/>
                          <w:color w:val="F58021" w:themeColor="accent1"/>
                          <w:sz w:val="36"/>
                          <w:szCs w:val="36"/>
                        </w:rPr>
                        <w:t>THE FINDINGS</w:t>
                      </w:r>
                    </w:p>
                    <w:p w14:paraId="5298189B" w14:textId="146B5207" w:rsidR="00C7297D" w:rsidRPr="0094291D" w:rsidRDefault="00451A00" w:rsidP="00F90BEE">
                      <w:pPr>
                        <w:spacing w:line="276" w:lineRule="auto"/>
                        <w:rPr>
                          <w:color w:val="273C4E" w:themeColor="text2"/>
                          <w:szCs w:val="22"/>
                        </w:rPr>
                      </w:pPr>
                      <w:r w:rsidRPr="0094291D">
                        <w:rPr>
                          <w:color w:val="273C4E" w:themeColor="text2"/>
                          <w:szCs w:val="22"/>
                        </w:rPr>
                        <w:t xml:space="preserve">We found out </w:t>
                      </w:r>
                      <w:r w:rsidR="003747C6" w:rsidRPr="0094291D">
                        <w:rPr>
                          <w:color w:val="273C4E" w:themeColor="text2"/>
                          <w:szCs w:val="22"/>
                        </w:rPr>
                        <w:t xml:space="preserve">many things during the course of the Project including that people </w:t>
                      </w:r>
                      <w:r w:rsidR="00C7297D" w:rsidRPr="0094291D">
                        <w:rPr>
                          <w:color w:val="273C4E" w:themeColor="text2"/>
                          <w:szCs w:val="22"/>
                        </w:rPr>
                        <w:t>enjoyed taking part in the survey/interviews – and being able to have a voice about the matters that are important to their work and life.</w:t>
                      </w:r>
                      <w:r w:rsidR="003747C6" w:rsidRPr="0094291D">
                        <w:rPr>
                          <w:color w:val="273C4E" w:themeColor="text2"/>
                          <w:szCs w:val="22"/>
                        </w:rPr>
                        <w:t xml:space="preserve"> We found out that participants:</w:t>
                      </w:r>
                    </w:p>
                    <w:p w14:paraId="5B99DDCA" w14:textId="4F6D5802" w:rsidR="00451A00" w:rsidRPr="0094291D" w:rsidRDefault="005E16A1" w:rsidP="00D743E3">
                      <w:pPr>
                        <w:pStyle w:val="ListParagraph1"/>
                        <w:numPr>
                          <w:ilvl w:val="0"/>
                          <w:numId w:val="30"/>
                        </w:numPr>
                        <w:spacing w:after="100" w:afterAutospacing="1"/>
                        <w:ind w:left="425" w:hanging="357"/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</w:pPr>
                      <w:r w:rsidRPr="0094291D">
                        <w:rPr>
                          <w:color w:val="273C4E" w:themeColor="text2"/>
                          <w:szCs w:val="22"/>
                        </w:rPr>
                        <w:t>are</w:t>
                      </w:r>
                      <w:r w:rsidR="00451A00" w:rsidRPr="0094291D">
                        <w:rPr>
                          <w:color w:val="273C4E" w:themeColor="text2"/>
                          <w:szCs w:val="22"/>
                        </w:rPr>
                        <w:t xml:space="preserve"> </w:t>
                      </w:r>
                      <w:r w:rsidR="00451A00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passionate about the work they do</w:t>
                      </w:r>
                    </w:p>
                    <w:p w14:paraId="38DE64ED" w14:textId="711A7F5B" w:rsidR="00451A00" w:rsidRPr="0094291D" w:rsidRDefault="00451A00" w:rsidP="00F90BEE">
                      <w:pPr>
                        <w:pStyle w:val="ListParagraph1"/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ind w:left="425" w:hanging="357"/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</w:pPr>
                      <w:r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take great pride in their work</w:t>
                      </w:r>
                      <w:r w:rsidR="00C7297D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 xml:space="preserve"> and having work that utilises their skills and knowledge</w:t>
                      </w:r>
                    </w:p>
                    <w:p w14:paraId="46D2AA12" w14:textId="33D252D4" w:rsidR="00451A00" w:rsidRPr="0094291D" w:rsidRDefault="00451A00" w:rsidP="00F90BEE">
                      <w:pPr>
                        <w:pStyle w:val="ListParagraph1"/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ind w:left="425" w:hanging="357"/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</w:pPr>
                      <w:r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value serving the Tasmanian community</w:t>
                      </w:r>
                    </w:p>
                    <w:p w14:paraId="1AD34371" w14:textId="1243AECF" w:rsidR="00451A00" w:rsidRPr="0094291D" w:rsidRDefault="00451A00" w:rsidP="00F90BEE">
                      <w:pPr>
                        <w:pStyle w:val="ListParagraph1"/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ind w:left="425" w:hanging="357"/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</w:pPr>
                      <w:r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enjoy working in great teams</w:t>
                      </w:r>
                    </w:p>
                    <w:p w14:paraId="23B2BCA8" w14:textId="70031633" w:rsidR="00451A00" w:rsidRPr="0094291D" w:rsidRDefault="00451A00" w:rsidP="00F90BEE">
                      <w:pPr>
                        <w:pStyle w:val="ListParagraph1"/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ind w:left="425" w:hanging="357"/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</w:pPr>
                      <w:r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have a mix of</w:t>
                      </w:r>
                      <w:r w:rsidR="005E16A1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 xml:space="preserve"> planned and yet to be planned r</w:t>
                      </w:r>
                      <w:r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etirement intentions</w:t>
                      </w:r>
                    </w:p>
                    <w:p w14:paraId="68D0D508" w14:textId="5BF0405F" w:rsidR="00451A00" w:rsidRPr="0094291D" w:rsidRDefault="005E16A1" w:rsidP="00F90BEE">
                      <w:pPr>
                        <w:pStyle w:val="ListParagraph1"/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ind w:left="425" w:hanging="357"/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</w:pPr>
                      <w:r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 xml:space="preserve">hold </w:t>
                      </w:r>
                      <w:r w:rsidR="00451A00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different perceptions about</w:t>
                      </w:r>
                      <w:r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 xml:space="preserve"> their</w:t>
                      </w:r>
                      <w:r w:rsidR="00451A00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 xml:space="preserve"> training and development</w:t>
                      </w:r>
                      <w:r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 xml:space="preserve"> needs and are keen to continue to develop their knowledge and skills</w:t>
                      </w:r>
                    </w:p>
                    <w:p w14:paraId="61D14FFF" w14:textId="02828297" w:rsidR="00451A00" w:rsidRPr="0094291D" w:rsidRDefault="00451A00" w:rsidP="00F90BEE">
                      <w:pPr>
                        <w:pStyle w:val="ListParagraph1"/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ind w:left="425" w:hanging="357"/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</w:pPr>
                      <w:r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appreciate having the ability to work flexible hours (where applicable)</w:t>
                      </w:r>
                      <w:r w:rsidR="005E16A1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 xml:space="preserve"> and how this contributes to their work/life balance and wellbeing</w:t>
                      </w:r>
                    </w:p>
                    <w:p w14:paraId="4446017E" w14:textId="27026C50" w:rsidR="005E16A1" w:rsidRPr="0094291D" w:rsidRDefault="005E16A1" w:rsidP="00F90BEE">
                      <w:pPr>
                        <w:pStyle w:val="ListParagraph1"/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ind w:left="425" w:hanging="357"/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</w:pPr>
                      <w:r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would like to have the ability to increase or decrease their hours of work to meet their individual needs</w:t>
                      </w:r>
                    </w:p>
                    <w:p w14:paraId="35F6CDE4" w14:textId="6A1B0136" w:rsidR="00451A00" w:rsidRPr="0094291D" w:rsidRDefault="00451A00" w:rsidP="00F90BEE">
                      <w:pPr>
                        <w:pStyle w:val="ListParagraph1"/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ind w:left="425" w:hanging="357"/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</w:pPr>
                      <w:r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acknowledge the value of health and wellbeing programs</w:t>
                      </w:r>
                      <w:r w:rsidR="00C7297D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 xml:space="preserve"> and would like more ‘age</w:t>
                      </w:r>
                      <w:r w:rsidR="003747C6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-</w:t>
                      </w:r>
                      <w:r w:rsidR="00C7297D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specific</w:t>
                      </w:r>
                      <w:r w:rsidR="003747C6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 xml:space="preserve">’ </w:t>
                      </w:r>
                      <w:r w:rsidR="00C7297D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 xml:space="preserve">activities to assist them </w:t>
                      </w:r>
                    </w:p>
                    <w:p w14:paraId="7D269876" w14:textId="3B229DC5" w:rsidR="00451A00" w:rsidRPr="0094291D" w:rsidRDefault="00451A00" w:rsidP="00F90BEE">
                      <w:pPr>
                        <w:pStyle w:val="ListParagraph1"/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ind w:left="425" w:hanging="357"/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</w:pPr>
                      <w:r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 xml:space="preserve">that </w:t>
                      </w:r>
                      <w:r w:rsidR="00C7297D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positive aspects such as h</w:t>
                      </w:r>
                      <w:r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ealth and wellbeing</w:t>
                      </w:r>
                      <w:r w:rsidR="00C7297D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 xml:space="preserve"> activities need to be made available across all work sites</w:t>
                      </w:r>
                    </w:p>
                    <w:p w14:paraId="3A0B5167" w14:textId="2E265C5B" w:rsidR="00C7297D" w:rsidRPr="0094291D" w:rsidRDefault="005E16A1" w:rsidP="00F90BEE">
                      <w:pPr>
                        <w:pStyle w:val="ListParagraph1"/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ind w:left="425" w:hanging="357"/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</w:pPr>
                      <w:r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have</w:t>
                      </w:r>
                      <w:r w:rsidR="00C7297D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/</w:t>
                      </w:r>
                      <w:r w:rsidR="00D4523E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 xml:space="preserve">or would like to receive </w:t>
                      </w:r>
                      <w:r w:rsidR="00C7297D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recognition and acknowledgement for the work they do</w:t>
                      </w:r>
                    </w:p>
                    <w:p w14:paraId="2E646145" w14:textId="35D29871" w:rsidR="00C7297D" w:rsidRPr="0094291D" w:rsidRDefault="00C7297D" w:rsidP="00F90BEE">
                      <w:pPr>
                        <w:pStyle w:val="ListParagraph1"/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ind w:left="425" w:hanging="357"/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</w:pPr>
                      <w:r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 xml:space="preserve">would like to have </w:t>
                      </w:r>
                      <w:r w:rsidR="005E16A1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 xml:space="preserve">information </w:t>
                      </w:r>
                      <w:r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 xml:space="preserve">easily available to them </w:t>
                      </w:r>
                      <w:r w:rsidR="005E16A1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regarding</w:t>
                      </w:r>
                      <w:r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 xml:space="preserve"> retirement options including pre and post retirement employment options, flexible work arrangements or</w:t>
                      </w:r>
                      <w:r w:rsidR="005E16A1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 xml:space="preserve"> </w:t>
                      </w:r>
                      <w:r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 xml:space="preserve">transition information </w:t>
                      </w:r>
                      <w:r w:rsidR="005E16A1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including career transition, health and wellbeing</w:t>
                      </w:r>
                      <w:r w:rsidR="003747C6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,</w:t>
                      </w:r>
                      <w:r w:rsidR="005E16A1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 xml:space="preserve"> and superannuation </w:t>
                      </w:r>
                      <w:r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(in plain speak)</w:t>
                      </w:r>
                      <w:r w:rsidR="005E16A1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 xml:space="preserve"> so that they can make informed decisions</w:t>
                      </w:r>
                    </w:p>
                    <w:p w14:paraId="78D6F887" w14:textId="452CC5A4" w:rsidR="00014B99" w:rsidRPr="0094291D" w:rsidRDefault="003747C6" w:rsidP="00F90BEE">
                      <w:pPr>
                        <w:pStyle w:val="ListParagraph1"/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ind w:left="425" w:hanging="357"/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</w:pPr>
                      <w:r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a</w:t>
                      </w:r>
                      <w:r w:rsidR="00014B99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cknowledge the positive roles of mentoring/coaching and reverse mentoring</w:t>
                      </w:r>
                    </w:p>
                    <w:p w14:paraId="58DA652D" w14:textId="781DB58E" w:rsidR="00C7297D" w:rsidRPr="0094291D" w:rsidRDefault="00C7297D" w:rsidP="00F90BEE">
                      <w:pPr>
                        <w:pStyle w:val="ListParagraph1"/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ind w:left="425" w:hanging="357"/>
                        <w:rPr>
                          <w:color w:val="273C4E" w:themeColor="text2"/>
                          <w:szCs w:val="22"/>
                        </w:rPr>
                      </w:pPr>
                      <w:r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 xml:space="preserve">hold </w:t>
                      </w:r>
                      <w:r w:rsidR="005E16A1"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 xml:space="preserve">varied </w:t>
                      </w:r>
                      <w:r w:rsidRPr="0094291D">
                        <w:rPr>
                          <w:rFonts w:asciiTheme="minorHAnsi" w:eastAsiaTheme="minorEastAsia" w:hAnsiTheme="minorHAnsi"/>
                          <w:color w:val="273C4E" w:themeColor="text2"/>
                        </w:rPr>
                        <w:t>perceptions</w:t>
                      </w:r>
                      <w:r w:rsidRPr="0094291D">
                        <w:rPr>
                          <w:color w:val="273C4E" w:themeColor="text2"/>
                          <w:szCs w:val="22"/>
                        </w:rPr>
                        <w:t xml:space="preserve"> that they are treated differently because of their age (negative attitudes of others or perceptions e.g. that they should confirm to out-dated stereotypical views about reaching an older age and being expected to leave their employment</w:t>
                      </w:r>
                      <w:r w:rsidR="003747C6" w:rsidRPr="0094291D">
                        <w:rPr>
                          <w:color w:val="273C4E" w:themeColor="text2"/>
                          <w:szCs w:val="22"/>
                        </w:rPr>
                        <w:t>,</w:t>
                      </w:r>
                      <w:r w:rsidR="00014B99" w:rsidRPr="0094291D">
                        <w:rPr>
                          <w:color w:val="273C4E" w:themeColor="text2"/>
                          <w:szCs w:val="22"/>
                        </w:rPr>
                        <w:t xml:space="preserve"> or that they are not interest in training</w:t>
                      </w:r>
                      <w:r w:rsidR="00F90BEE" w:rsidRPr="0094291D">
                        <w:rPr>
                          <w:color w:val="273C4E" w:themeColor="text2"/>
                          <w:szCs w:val="22"/>
                        </w:rPr>
                        <w:t>).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21935" w:rsidRPr="000D50A1" w:rsidSect="004556C3">
      <w:headerReference w:type="default" r:id="rId14"/>
      <w:footerReference w:type="default" r:id="rId15"/>
      <w:pgSz w:w="11900" w:h="16840"/>
      <w:pgMar w:top="2381" w:right="851" w:bottom="1701" w:left="851" w:header="709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4F8EA" w14:textId="77777777" w:rsidR="00106F9C" w:rsidRDefault="00106F9C" w:rsidP="004C35B3">
      <w:r>
        <w:separator/>
      </w:r>
    </w:p>
  </w:endnote>
  <w:endnote w:type="continuationSeparator" w:id="0">
    <w:p w14:paraId="0D9AC8E5" w14:textId="77777777" w:rsidR="00106F9C" w:rsidRDefault="00106F9C" w:rsidP="004C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4970" w14:textId="77777777" w:rsidR="00882FA7" w:rsidRDefault="00882FA7" w:rsidP="00882FA7">
    <w:pPr>
      <w:pStyle w:val="Department"/>
    </w:pPr>
  </w:p>
  <w:p w14:paraId="53E01312" w14:textId="77777777" w:rsidR="00882FA7" w:rsidRDefault="00882FA7" w:rsidP="00882FA7">
    <w:pPr>
      <w:pStyle w:val="Department"/>
    </w:pPr>
  </w:p>
  <w:p w14:paraId="56487B05" w14:textId="77777777" w:rsidR="00882FA7" w:rsidRDefault="00882FA7" w:rsidP="00882FA7">
    <w:pPr>
      <w:pStyle w:val="Department"/>
    </w:pPr>
  </w:p>
  <w:p w14:paraId="35A454B8" w14:textId="77777777" w:rsidR="00882FA7" w:rsidRDefault="00882FA7" w:rsidP="00882FA7">
    <w:pPr>
      <w:pStyle w:val="Department"/>
    </w:pPr>
  </w:p>
  <w:p w14:paraId="7C52F1E1" w14:textId="77777777" w:rsidR="00882FA7" w:rsidRDefault="00882FA7" w:rsidP="00882FA7">
    <w:pPr>
      <w:pStyle w:val="Department"/>
    </w:pPr>
  </w:p>
  <w:p w14:paraId="1516392E" w14:textId="00F102C8" w:rsidR="00882FA7" w:rsidRDefault="00882FA7" w:rsidP="00882FA7">
    <w:pPr>
      <w:pStyle w:val="Department"/>
    </w:pPr>
    <w:r>
      <w:rPr>
        <w:noProof/>
        <w:lang w:eastAsia="en-AU"/>
      </w:rPr>
      <w:drawing>
        <wp:anchor distT="0" distB="0" distL="114300" distR="114300" simplePos="0" relativeHeight="251661824" behindDoc="1" locked="1" layoutInCell="1" allowOverlap="1" wp14:anchorId="58DC6A01" wp14:editId="1ADB804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613116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O-TasGov-Base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31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State Service Management Office</w:t>
    </w:r>
  </w:p>
  <w:p w14:paraId="109C57AE" w14:textId="77777777" w:rsidR="00882FA7" w:rsidRPr="008B5C88" w:rsidRDefault="00882FA7" w:rsidP="00882FA7">
    <w:pPr>
      <w:pStyle w:val="Department"/>
    </w:pPr>
    <w:r>
      <w:t>Department of Premier and Cabinet</w:t>
    </w:r>
  </w:p>
  <w:p w14:paraId="64BB11BC" w14:textId="1292C773" w:rsidR="008B5C88" w:rsidRPr="00882FA7" w:rsidRDefault="008B5C88" w:rsidP="00882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D973C" w14:textId="77777777" w:rsidR="008B5C88" w:rsidRDefault="008B5C88" w:rsidP="008B5C88">
    <w:pPr>
      <w:pStyle w:val="Department"/>
    </w:pPr>
  </w:p>
  <w:p w14:paraId="2B7F82E8" w14:textId="77777777" w:rsidR="008B5C88" w:rsidRDefault="008B5C88" w:rsidP="008B5C88">
    <w:pPr>
      <w:pStyle w:val="Department"/>
    </w:pPr>
  </w:p>
  <w:p w14:paraId="55CDDB44" w14:textId="77777777" w:rsidR="008B5C88" w:rsidRDefault="008B5C88" w:rsidP="008B5C88">
    <w:pPr>
      <w:pStyle w:val="Department"/>
    </w:pPr>
  </w:p>
  <w:p w14:paraId="5561A980" w14:textId="77777777" w:rsidR="008B5C88" w:rsidRDefault="008B5C88" w:rsidP="008B5C88">
    <w:pPr>
      <w:pStyle w:val="Department"/>
    </w:pPr>
  </w:p>
  <w:p w14:paraId="1EB07FA0" w14:textId="77777777" w:rsidR="008B5C88" w:rsidRDefault="008B5C88" w:rsidP="008B5C88">
    <w:pPr>
      <w:pStyle w:val="Department"/>
    </w:pPr>
  </w:p>
  <w:p w14:paraId="741CD4B8" w14:textId="77777777" w:rsidR="008B5C88" w:rsidRDefault="008B5C88" w:rsidP="008B5C88">
    <w:pPr>
      <w:pStyle w:val="Department"/>
    </w:pPr>
    <w:r>
      <w:rPr>
        <w:noProof/>
        <w:lang w:eastAsia="en-AU"/>
      </w:rPr>
      <w:drawing>
        <wp:anchor distT="0" distB="0" distL="114300" distR="114300" simplePos="0" relativeHeight="251653632" behindDoc="1" locked="1" layoutInCell="1" allowOverlap="1" wp14:anchorId="6871EF13" wp14:editId="3232652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613116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O-TasGov-Base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31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Head of the State Service - State Service Management Office</w:t>
    </w:r>
  </w:p>
  <w:p w14:paraId="11198E82" w14:textId="77777777" w:rsidR="008B5C88" w:rsidRPr="008B5C88" w:rsidRDefault="008B5C88" w:rsidP="008B5C88">
    <w:pPr>
      <w:pStyle w:val="Department"/>
    </w:pPr>
    <w:r>
      <w:t>Department of Premier and Cabinet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D3AA" w14:textId="77777777" w:rsidR="00821935" w:rsidRPr="0035282B" w:rsidRDefault="00821935" w:rsidP="00821935">
    <w:pPr>
      <w:pStyle w:val="Footer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br/>
    </w:r>
    <w:r w:rsidRPr="0035282B">
      <w:rPr>
        <w:b/>
        <w:noProof/>
        <w:color w:val="808080" w:themeColor="background1" w:themeShade="80"/>
        <w:lang w:eastAsia="en-AU"/>
      </w:rPr>
      <w:drawing>
        <wp:anchor distT="0" distB="0" distL="114300" distR="114300" simplePos="0" relativeHeight="251663872" behindDoc="1" locked="1" layoutInCell="1" allowOverlap="1" wp14:anchorId="20ECB15B" wp14:editId="335CA3C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78865" cy="1078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O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788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35282B">
      <w:rPr>
        <w:b/>
        <w:color w:val="808080" w:themeColor="background1" w:themeShade="80"/>
      </w:rPr>
      <w:t>STATE SERVICE MANAGEMENT OFFICE</w:t>
    </w:r>
  </w:p>
  <w:p w14:paraId="57DF04A3" w14:textId="54D4D16A" w:rsidR="00821935" w:rsidRPr="00730C4A" w:rsidRDefault="00821935" w:rsidP="00821935">
    <w:pPr>
      <w:pStyle w:val="Footer"/>
      <w:framePr w:w="455" w:wrap="around" w:vAnchor="text" w:hAnchor="page" w:x="10820" w:y="118"/>
      <w:tabs>
        <w:tab w:val="clear" w:pos="4320"/>
        <w:tab w:val="clear" w:pos="8640"/>
        <w:tab w:val="right" w:pos="10206"/>
      </w:tabs>
      <w:jc w:val="center"/>
      <w:rPr>
        <w:rStyle w:val="PageNumber"/>
      </w:rPr>
    </w:pPr>
    <w:r w:rsidRPr="00730C4A">
      <w:rPr>
        <w:rStyle w:val="PageNumber"/>
        <w:rFonts w:ascii="Arial" w:hAnsi="Arial" w:cs="Arial"/>
        <w:b/>
        <w:szCs w:val="18"/>
      </w:rPr>
      <w:fldChar w:fldCharType="begin"/>
    </w:r>
    <w:r w:rsidRPr="00730C4A">
      <w:rPr>
        <w:rStyle w:val="PageNumber"/>
        <w:rFonts w:ascii="Arial" w:hAnsi="Arial" w:cs="Arial"/>
        <w:b/>
        <w:szCs w:val="18"/>
      </w:rPr>
      <w:instrText xml:space="preserve">PAGE  </w:instrText>
    </w:r>
    <w:r w:rsidRPr="00730C4A">
      <w:rPr>
        <w:rStyle w:val="PageNumber"/>
        <w:rFonts w:ascii="Arial" w:hAnsi="Arial" w:cs="Arial"/>
        <w:b/>
        <w:szCs w:val="18"/>
      </w:rPr>
      <w:fldChar w:fldCharType="separate"/>
    </w:r>
    <w:r w:rsidR="001C4699">
      <w:rPr>
        <w:rStyle w:val="PageNumber"/>
        <w:rFonts w:ascii="Arial" w:hAnsi="Arial" w:cs="Arial"/>
        <w:b/>
        <w:noProof/>
        <w:szCs w:val="18"/>
      </w:rPr>
      <w:t>2</w:t>
    </w:r>
    <w:r w:rsidRPr="00730C4A">
      <w:rPr>
        <w:rStyle w:val="PageNumber"/>
        <w:rFonts w:ascii="Arial" w:hAnsi="Arial" w:cs="Arial"/>
        <w:b/>
        <w:szCs w:val="18"/>
      </w:rPr>
      <w:fldChar w:fldCharType="end"/>
    </w:r>
  </w:p>
  <w:p w14:paraId="6393F96E" w14:textId="5B066EC0" w:rsidR="008B5C88" w:rsidRPr="00821935" w:rsidRDefault="00204294" w:rsidP="00821935">
    <w:pPr>
      <w:pStyle w:val="Footer"/>
    </w:pPr>
    <w:r>
      <w:rPr>
        <w:szCs w:val="18"/>
      </w:rPr>
      <w:t>Summary – Active Ageing in the Tasmanian State Service Project</w:t>
    </w:r>
    <w:r w:rsidR="00821935">
      <w:rPr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1DB3A" w14:textId="77777777" w:rsidR="00106F9C" w:rsidRDefault="00106F9C" w:rsidP="004C35B3">
      <w:r>
        <w:separator/>
      </w:r>
    </w:p>
  </w:footnote>
  <w:footnote w:type="continuationSeparator" w:id="0">
    <w:p w14:paraId="1A6A01F2" w14:textId="77777777" w:rsidR="00106F9C" w:rsidRDefault="00106F9C" w:rsidP="004C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40DD7" w14:textId="6B0DF3C1" w:rsidR="008B5C88" w:rsidRPr="008B5C88" w:rsidRDefault="000144FB" w:rsidP="008B5C8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920" behindDoc="1" locked="1" layoutInCell="1" allowOverlap="1" wp14:anchorId="114D107A" wp14:editId="2155B780">
          <wp:simplePos x="0" y="0"/>
          <wp:positionH relativeFrom="page">
            <wp:posOffset>0</wp:posOffset>
          </wp:positionH>
          <wp:positionV relativeFrom="page">
            <wp:posOffset>-43180</wp:posOffset>
          </wp:positionV>
          <wp:extent cx="7555865" cy="2843530"/>
          <wp:effectExtent l="0" t="0" r="0" b="1270"/>
          <wp:wrapNone/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0043 CC DPAC State Service template_2 Report document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8435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06BEE" w14:textId="77777777" w:rsidR="008B5C88" w:rsidRDefault="008B5C8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5680" behindDoc="1" locked="1" layoutInCell="1" allowOverlap="1" wp14:anchorId="677A2A39" wp14:editId="585AE5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425704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42570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07907" w14:textId="68697EB7" w:rsidR="008B5C88" w:rsidRDefault="008B5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C0F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1F8F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F82FF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99E06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82CD6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10A1D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EEC8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E8C2A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Theme="minorHAnsi" w:hAnsiTheme="minorHAnsi" w:hint="default"/>
      </w:rPr>
    </w:lvl>
  </w:abstractNum>
  <w:abstractNum w:abstractNumId="8" w15:restartNumberingAfterBreak="0">
    <w:nsid w:val="FFFFFF83"/>
    <w:multiLevelType w:val="singleLevel"/>
    <w:tmpl w:val="9CA28162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9F669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856DA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00479"/>
    <w:multiLevelType w:val="multilevel"/>
    <w:tmpl w:val="4E22C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32B36C4"/>
    <w:multiLevelType w:val="multilevel"/>
    <w:tmpl w:val="0409001F"/>
    <w:numStyleLink w:val="111111"/>
  </w:abstractNum>
  <w:abstractNum w:abstractNumId="13" w15:restartNumberingAfterBreak="0">
    <w:nsid w:val="044D3E2E"/>
    <w:multiLevelType w:val="hybridMultilevel"/>
    <w:tmpl w:val="49C690D8"/>
    <w:lvl w:ilvl="0" w:tplc="2C089B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043D6C"/>
    <w:multiLevelType w:val="hybridMultilevel"/>
    <w:tmpl w:val="966C3428"/>
    <w:lvl w:ilvl="0" w:tplc="2C089B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91B7D17"/>
    <w:multiLevelType w:val="hybridMultilevel"/>
    <w:tmpl w:val="3C004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E17170"/>
    <w:multiLevelType w:val="hybridMultilevel"/>
    <w:tmpl w:val="ECC6FE44"/>
    <w:lvl w:ilvl="0" w:tplc="2C089B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316EDE"/>
    <w:multiLevelType w:val="multilevel"/>
    <w:tmpl w:val="0409001F"/>
    <w:numStyleLink w:val="111111"/>
  </w:abstractNum>
  <w:abstractNum w:abstractNumId="18" w15:restartNumberingAfterBreak="0">
    <w:nsid w:val="1A6F472A"/>
    <w:multiLevelType w:val="hybridMultilevel"/>
    <w:tmpl w:val="17D481CC"/>
    <w:lvl w:ilvl="0" w:tplc="2C089B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B125A"/>
    <w:multiLevelType w:val="hybridMultilevel"/>
    <w:tmpl w:val="96EA0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703B1"/>
    <w:multiLevelType w:val="hybridMultilevel"/>
    <w:tmpl w:val="B73AB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C7319"/>
    <w:multiLevelType w:val="multilevel"/>
    <w:tmpl w:val="0409001F"/>
    <w:numStyleLink w:val="111111"/>
  </w:abstractNum>
  <w:abstractNum w:abstractNumId="22" w15:restartNumberingAfterBreak="0">
    <w:nsid w:val="4A182E67"/>
    <w:multiLevelType w:val="hybridMultilevel"/>
    <w:tmpl w:val="D24EB860"/>
    <w:lvl w:ilvl="0" w:tplc="2C089B6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F76C62"/>
    <w:multiLevelType w:val="hybridMultilevel"/>
    <w:tmpl w:val="D5EE9A3A"/>
    <w:lvl w:ilvl="0" w:tplc="2C089B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C3A85"/>
    <w:multiLevelType w:val="hybridMultilevel"/>
    <w:tmpl w:val="63BA54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6127C"/>
    <w:multiLevelType w:val="multilevel"/>
    <w:tmpl w:val="C16CE72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4140C0"/>
    <w:multiLevelType w:val="multilevel"/>
    <w:tmpl w:val="0409001F"/>
    <w:numStyleLink w:val="111111"/>
  </w:abstractNum>
  <w:abstractNum w:abstractNumId="27" w15:restartNumberingAfterBreak="0">
    <w:nsid w:val="701F27A0"/>
    <w:multiLevelType w:val="hybridMultilevel"/>
    <w:tmpl w:val="E1DE93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1442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12"/>
  </w:num>
  <w:num w:numId="14">
    <w:abstractNumId w:val="17"/>
  </w:num>
  <w:num w:numId="15">
    <w:abstractNumId w:val="21"/>
  </w:num>
  <w:num w:numId="16">
    <w:abstractNumId w:val="23"/>
  </w:num>
  <w:num w:numId="17">
    <w:abstractNumId w:val="18"/>
  </w:num>
  <w:num w:numId="18">
    <w:abstractNumId w:val="22"/>
  </w:num>
  <w:num w:numId="19">
    <w:abstractNumId w:val="16"/>
  </w:num>
  <w:num w:numId="20">
    <w:abstractNumId w:val="20"/>
  </w:num>
  <w:num w:numId="21">
    <w:abstractNumId w:val="13"/>
  </w:num>
  <w:num w:numId="22">
    <w:abstractNumId w:val="14"/>
  </w:num>
  <w:num w:numId="23">
    <w:abstractNumId w:val="26"/>
  </w:num>
  <w:num w:numId="24">
    <w:abstractNumId w:val="25"/>
  </w:num>
  <w:num w:numId="25">
    <w:abstractNumId w:val="1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7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B3"/>
    <w:rsid w:val="00006208"/>
    <w:rsid w:val="000144FB"/>
    <w:rsid w:val="00014B99"/>
    <w:rsid w:val="00056E59"/>
    <w:rsid w:val="000D50A1"/>
    <w:rsid w:val="00106F9C"/>
    <w:rsid w:val="0011628C"/>
    <w:rsid w:val="001318E2"/>
    <w:rsid w:val="001414CC"/>
    <w:rsid w:val="001C4699"/>
    <w:rsid w:val="001D5789"/>
    <w:rsid w:val="00204294"/>
    <w:rsid w:val="00214742"/>
    <w:rsid w:val="002C0038"/>
    <w:rsid w:val="002E3D96"/>
    <w:rsid w:val="0030746A"/>
    <w:rsid w:val="0035282B"/>
    <w:rsid w:val="00362778"/>
    <w:rsid w:val="003747C6"/>
    <w:rsid w:val="003A06E7"/>
    <w:rsid w:val="003A22BB"/>
    <w:rsid w:val="003E33FF"/>
    <w:rsid w:val="003E57BB"/>
    <w:rsid w:val="003F185B"/>
    <w:rsid w:val="004153CD"/>
    <w:rsid w:val="00415E0E"/>
    <w:rsid w:val="00435AED"/>
    <w:rsid w:val="00451A00"/>
    <w:rsid w:val="004556C3"/>
    <w:rsid w:val="004B256A"/>
    <w:rsid w:val="004C35B3"/>
    <w:rsid w:val="004F069A"/>
    <w:rsid w:val="00500347"/>
    <w:rsid w:val="0058021B"/>
    <w:rsid w:val="005D42EF"/>
    <w:rsid w:val="005D6182"/>
    <w:rsid w:val="005E16A1"/>
    <w:rsid w:val="00625E03"/>
    <w:rsid w:val="00653DB3"/>
    <w:rsid w:val="00667886"/>
    <w:rsid w:val="00697CA8"/>
    <w:rsid w:val="006C6F43"/>
    <w:rsid w:val="006E17BA"/>
    <w:rsid w:val="007A1013"/>
    <w:rsid w:val="00821935"/>
    <w:rsid w:val="00827527"/>
    <w:rsid w:val="00882FA7"/>
    <w:rsid w:val="00892224"/>
    <w:rsid w:val="008B5C88"/>
    <w:rsid w:val="00922ADD"/>
    <w:rsid w:val="0094291D"/>
    <w:rsid w:val="00944C51"/>
    <w:rsid w:val="009664EC"/>
    <w:rsid w:val="00967627"/>
    <w:rsid w:val="009A0020"/>
    <w:rsid w:val="009F0F66"/>
    <w:rsid w:val="00A1005F"/>
    <w:rsid w:val="00A30355"/>
    <w:rsid w:val="00A37236"/>
    <w:rsid w:val="00A42C05"/>
    <w:rsid w:val="00A517D5"/>
    <w:rsid w:val="00A903BA"/>
    <w:rsid w:val="00A92A76"/>
    <w:rsid w:val="00AC7EA0"/>
    <w:rsid w:val="00B2149E"/>
    <w:rsid w:val="00B502A0"/>
    <w:rsid w:val="00BB15DE"/>
    <w:rsid w:val="00BD5CC0"/>
    <w:rsid w:val="00C1458B"/>
    <w:rsid w:val="00C36770"/>
    <w:rsid w:val="00C7297D"/>
    <w:rsid w:val="00C773B5"/>
    <w:rsid w:val="00CB4A36"/>
    <w:rsid w:val="00CD73B7"/>
    <w:rsid w:val="00D0401D"/>
    <w:rsid w:val="00D4523E"/>
    <w:rsid w:val="00D743E3"/>
    <w:rsid w:val="00D75CD8"/>
    <w:rsid w:val="00E24B38"/>
    <w:rsid w:val="00EC53C8"/>
    <w:rsid w:val="00F035C6"/>
    <w:rsid w:val="00F235DF"/>
    <w:rsid w:val="00F30002"/>
    <w:rsid w:val="00F31AA2"/>
    <w:rsid w:val="00F34EE1"/>
    <w:rsid w:val="00F4448A"/>
    <w:rsid w:val="00F90BEE"/>
    <w:rsid w:val="00FB2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7B447"/>
  <w15:docId w15:val="{F280C76E-3AAB-44BD-B49D-3601D8C1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E0E"/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CD8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73C4E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CD8"/>
    <w:pPr>
      <w:keepNext/>
      <w:keepLines/>
      <w:numPr>
        <w:ilvl w:val="1"/>
        <w:numId w:val="25"/>
      </w:numPr>
      <w:ind w:left="1276" w:hanging="992"/>
      <w:outlineLvl w:val="1"/>
    </w:pPr>
    <w:rPr>
      <w:rFonts w:asciiTheme="majorHAnsi" w:eastAsiaTheme="majorEastAsia" w:hAnsiTheme="majorHAnsi" w:cstheme="majorBidi"/>
      <w:b/>
      <w:bCs/>
      <w:color w:val="273C4E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CD8"/>
    <w:pPr>
      <w:keepNext/>
      <w:keepLines/>
      <w:numPr>
        <w:ilvl w:val="2"/>
        <w:numId w:val="25"/>
      </w:numPr>
      <w:spacing w:before="200"/>
      <w:ind w:left="1559" w:hanging="1134"/>
      <w:outlineLvl w:val="2"/>
    </w:pPr>
    <w:rPr>
      <w:rFonts w:asciiTheme="majorHAnsi" w:eastAsiaTheme="majorEastAsia" w:hAnsiTheme="majorHAnsi" w:cstheme="majorBidi"/>
      <w:b/>
      <w:bCs/>
      <w:color w:val="273C4E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0A1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57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7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16680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5B3"/>
  </w:style>
  <w:style w:type="paragraph" w:styleId="Footer">
    <w:name w:val="footer"/>
    <w:basedOn w:val="Normal"/>
    <w:link w:val="FooterChar"/>
    <w:uiPriority w:val="99"/>
    <w:unhideWhenUsed/>
    <w:rsid w:val="0035282B"/>
    <w:pPr>
      <w:tabs>
        <w:tab w:val="center" w:pos="4320"/>
        <w:tab w:val="right" w:pos="864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5282B"/>
    <w:rPr>
      <w:color w:val="000000" w:themeColor="text1"/>
      <w:sz w:val="18"/>
    </w:rPr>
  </w:style>
  <w:style w:type="paragraph" w:customStyle="1" w:styleId="BasicParagraph">
    <w:name w:val="[Basic Paragraph]"/>
    <w:basedOn w:val="Normal"/>
    <w:uiPriority w:val="99"/>
    <w:rsid w:val="00F035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B256A"/>
  </w:style>
  <w:style w:type="paragraph" w:customStyle="1" w:styleId="footertextA4V">
    <w:name w:val="footer text (A4 V)"/>
    <w:basedOn w:val="Normal"/>
    <w:uiPriority w:val="99"/>
    <w:rsid w:val="004B256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Department">
    <w:name w:val="Department"/>
    <w:basedOn w:val="Normal"/>
    <w:qFormat/>
    <w:rsid w:val="0058021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C53C8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53C8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EA0"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C7EA0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6C6F43"/>
    <w:pPr>
      <w:spacing w:after="200"/>
      <w:jc w:val="right"/>
    </w:pPr>
    <w:rPr>
      <w:b/>
      <w:bCs/>
      <w:i/>
      <w:color w:val="808080" w:themeColor="background1" w:themeShade="80"/>
      <w:sz w:val="18"/>
      <w:szCs w:val="1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002"/>
    <w:pPr>
      <w:spacing w:before="200" w:after="280"/>
    </w:pPr>
    <w:rPr>
      <w:bCs/>
      <w:iCs/>
      <w:color w:val="FFFFFF" w:themeColor="background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002"/>
    <w:rPr>
      <w:bCs/>
      <w:i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D75CD8"/>
    <w:rPr>
      <w:rFonts w:asciiTheme="majorHAnsi" w:eastAsiaTheme="majorEastAsia" w:hAnsiTheme="majorHAnsi" w:cstheme="majorBidi"/>
      <w:b/>
      <w:bCs/>
      <w:color w:val="273C4E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5CD8"/>
    <w:rPr>
      <w:rFonts w:asciiTheme="majorHAnsi" w:eastAsiaTheme="majorEastAsia" w:hAnsiTheme="majorHAnsi" w:cstheme="majorBidi"/>
      <w:b/>
      <w:bCs/>
      <w:color w:val="273C4E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5CD8"/>
    <w:rPr>
      <w:rFonts w:asciiTheme="majorHAnsi" w:eastAsiaTheme="majorEastAsia" w:hAnsiTheme="majorHAnsi" w:cstheme="majorBidi"/>
      <w:b/>
      <w:bCs/>
      <w:color w:val="273C4E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D50A1"/>
    <w:rPr>
      <w:rFonts w:asciiTheme="majorHAnsi" w:eastAsiaTheme="majorEastAsia" w:hAnsiTheme="majorHAnsi" w:cstheme="majorBidi"/>
      <w:b/>
      <w:bCs/>
      <w:iCs/>
      <w:color w:val="000000" w:themeColor="tex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E57BB"/>
    <w:rPr>
      <w:rFonts w:asciiTheme="majorHAnsi" w:eastAsiaTheme="majorEastAsia" w:hAnsiTheme="majorHAnsi" w:cstheme="majorBidi"/>
      <w:b/>
      <w:i/>
      <w:color w:val="000000" w:themeColor="text1"/>
      <w:sz w:val="22"/>
    </w:rPr>
  </w:style>
  <w:style w:type="character" w:styleId="IntenseEmphasis">
    <w:name w:val="Intense Emphasis"/>
    <w:basedOn w:val="DefaultParagraphFont"/>
    <w:uiPriority w:val="21"/>
    <w:qFormat/>
    <w:rsid w:val="003E57BB"/>
    <w:rPr>
      <w:b/>
      <w:bCs/>
      <w:i/>
      <w:iCs/>
      <w:color w:val="273C4E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7BB"/>
    <w:rPr>
      <w:rFonts w:asciiTheme="majorHAnsi" w:eastAsiaTheme="majorEastAsia" w:hAnsiTheme="majorHAnsi" w:cstheme="majorBidi"/>
      <w:i/>
      <w:iCs/>
      <w:color w:val="416680" w:themeColor="background2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34EE1"/>
    <w:pPr>
      <w:numPr>
        <w:numId w:val="0"/>
      </w:numPr>
      <w:outlineLvl w:val="9"/>
    </w:pPr>
  </w:style>
  <w:style w:type="paragraph" w:styleId="ListBullet2">
    <w:name w:val="List Bullet 2"/>
    <w:basedOn w:val="Normal"/>
    <w:uiPriority w:val="99"/>
    <w:semiHidden/>
    <w:unhideWhenUsed/>
    <w:rsid w:val="00F34EE1"/>
    <w:pPr>
      <w:numPr>
        <w:numId w:val="2"/>
      </w:numPr>
      <w:contextualSpacing/>
    </w:pPr>
  </w:style>
  <w:style w:type="numbering" w:styleId="111111">
    <w:name w:val="Outline List 2"/>
    <w:basedOn w:val="NoList"/>
    <w:uiPriority w:val="99"/>
    <w:semiHidden/>
    <w:unhideWhenUsed/>
    <w:rsid w:val="003E57BB"/>
    <w:pPr>
      <w:numPr>
        <w:numId w:val="12"/>
      </w:numPr>
    </w:pPr>
  </w:style>
  <w:style w:type="paragraph" w:styleId="ListBullet3">
    <w:name w:val="List Bullet 3"/>
    <w:basedOn w:val="Normal"/>
    <w:uiPriority w:val="99"/>
    <w:semiHidden/>
    <w:unhideWhenUsed/>
    <w:rsid w:val="00F34EE1"/>
    <w:pPr>
      <w:numPr>
        <w:numId w:val="3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F34EE1"/>
    <w:pPr>
      <w:numPr>
        <w:numId w:val="1"/>
      </w:numPr>
      <w:contextualSpacing/>
    </w:pPr>
  </w:style>
  <w:style w:type="paragraph" w:customStyle="1" w:styleId="Subtitle2">
    <w:name w:val="Subtitle 2"/>
    <w:basedOn w:val="Subtitle"/>
    <w:qFormat/>
    <w:rsid w:val="00E24B38"/>
    <w:rPr>
      <w:sz w:val="28"/>
    </w:rPr>
  </w:style>
  <w:style w:type="paragraph" w:customStyle="1" w:styleId="HeadingL1A4V">
    <w:name w:val="Heading L1 (A4 V)"/>
    <w:basedOn w:val="Normal"/>
    <w:uiPriority w:val="99"/>
    <w:rsid w:val="002C0038"/>
    <w:pPr>
      <w:widowControl w:val="0"/>
      <w:suppressAutoHyphens/>
      <w:autoSpaceDE w:val="0"/>
      <w:autoSpaceDN w:val="0"/>
      <w:adjustRightInd w:val="0"/>
      <w:spacing w:before="57" w:after="113" w:line="288" w:lineRule="auto"/>
      <w:textAlignment w:val="center"/>
    </w:pPr>
    <w:rPr>
      <w:rFonts w:ascii="Arial-BoldMT" w:hAnsi="Arial-BoldMT" w:cs="Arial-BoldMT"/>
      <w:b/>
      <w:bCs/>
      <w:color w:val="000019"/>
      <w:sz w:val="48"/>
      <w:szCs w:val="48"/>
      <w:lang w:val="en-GB"/>
    </w:rPr>
  </w:style>
  <w:style w:type="paragraph" w:customStyle="1" w:styleId="HeadingL2A4V">
    <w:name w:val="Heading L2 (A4 V)"/>
    <w:basedOn w:val="HeadingL1A4V"/>
    <w:uiPriority w:val="99"/>
    <w:rsid w:val="002C0038"/>
    <w:rPr>
      <w:sz w:val="36"/>
      <w:szCs w:val="36"/>
    </w:rPr>
  </w:style>
  <w:style w:type="paragraph" w:customStyle="1" w:styleId="BodytextA4V">
    <w:name w:val="Body text (A4 V)"/>
    <w:basedOn w:val="Normal"/>
    <w:uiPriority w:val="99"/>
    <w:rsid w:val="00415E0E"/>
    <w:pPr>
      <w:widowControl w:val="0"/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ArialMT" w:hAnsi="ArialMT" w:cs="ArialMT"/>
      <w:color w:val="000000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B15DE"/>
    <w:pPr>
      <w:ind w:left="720"/>
      <w:contextualSpacing/>
    </w:pPr>
  </w:style>
  <w:style w:type="paragraph" w:customStyle="1" w:styleId="bodybulletsL1A4V">
    <w:name w:val="body bullets L1 (A4 V)"/>
    <w:basedOn w:val="BodytextA4V"/>
    <w:uiPriority w:val="99"/>
    <w:rsid w:val="00415E0E"/>
    <w:pPr>
      <w:tabs>
        <w:tab w:val="left" w:pos="283"/>
      </w:tabs>
    </w:pPr>
  </w:style>
  <w:style w:type="character" w:styleId="FollowedHyperlink">
    <w:name w:val="FollowedHyperlink"/>
    <w:basedOn w:val="DefaultParagraphFont"/>
    <w:uiPriority w:val="99"/>
    <w:unhideWhenUsed/>
    <w:rsid w:val="0035282B"/>
    <w:rPr>
      <w:color w:val="55437E" w:themeColor="followedHyperlink"/>
      <w:u w:val="single"/>
    </w:rPr>
  </w:style>
  <w:style w:type="paragraph" w:styleId="EnvelopeReturn">
    <w:name w:val="envelope return"/>
    <w:basedOn w:val="Normal"/>
    <w:uiPriority w:val="99"/>
    <w:unhideWhenUsed/>
    <w:rsid w:val="0035282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6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C3"/>
    <w:rPr>
      <w:rFonts w:ascii="Lucida Grande" w:hAnsi="Lucida Grande" w:cs="Lucida Grande"/>
      <w:color w:val="000000" w:themeColor="text1"/>
      <w:sz w:val="18"/>
      <w:szCs w:val="18"/>
    </w:rPr>
  </w:style>
  <w:style w:type="paragraph" w:customStyle="1" w:styleId="HeadingL3A4V">
    <w:name w:val="Heading L3 (A4 V)"/>
    <w:basedOn w:val="HeadingL2A4V"/>
    <w:uiPriority w:val="99"/>
    <w:rsid w:val="004556C3"/>
    <w:pPr>
      <w:spacing w:before="340"/>
    </w:pPr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414CC"/>
    <w:pPr>
      <w:spacing w:before="120" w:after="0"/>
    </w:pPr>
    <w:rPr>
      <w:rFonts w:cstheme="minorHAnsi"/>
      <w:b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827527"/>
    <w:pPr>
      <w:spacing w:after="0"/>
      <w:ind w:left="220"/>
    </w:pPr>
    <w:rPr>
      <w:rFonts w:cstheme="minorHAns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414CC"/>
    <w:pPr>
      <w:spacing w:after="0"/>
      <w:ind w:left="440"/>
    </w:pPr>
    <w:rPr>
      <w:rFonts w:cs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414CC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414CC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414CC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414CC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414CC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414CC"/>
    <w:pPr>
      <w:spacing w:after="0"/>
      <w:ind w:left="1760"/>
    </w:pPr>
    <w:rPr>
      <w:rFonts w:cstheme="minorHAnsi"/>
      <w:sz w:val="20"/>
      <w:szCs w:val="20"/>
    </w:rPr>
  </w:style>
  <w:style w:type="paragraph" w:customStyle="1" w:styleId="bodybulletsL2A4V">
    <w:name w:val="body bullets L2 (A4 V)"/>
    <w:basedOn w:val="BodytextA4V"/>
    <w:uiPriority w:val="99"/>
    <w:rsid w:val="00EC53C8"/>
    <w:pPr>
      <w:tabs>
        <w:tab w:val="left" w:pos="567"/>
      </w:tabs>
      <w:ind w:left="283"/>
    </w:pPr>
  </w:style>
  <w:style w:type="paragraph" w:customStyle="1" w:styleId="HeadingL4A4V">
    <w:name w:val="Heading L4 (A4 V)"/>
    <w:basedOn w:val="HeadingL3A4V"/>
    <w:uiPriority w:val="99"/>
    <w:rsid w:val="00EC53C8"/>
    <w:pPr>
      <w:spacing w:after="0"/>
    </w:pPr>
    <w:rPr>
      <w:color w:val="000000"/>
      <w:sz w:val="22"/>
      <w:szCs w:val="22"/>
    </w:rPr>
  </w:style>
  <w:style w:type="paragraph" w:customStyle="1" w:styleId="pulloutA4V">
    <w:name w:val="pullout (A4 V)"/>
    <w:basedOn w:val="BodytextA4V"/>
    <w:uiPriority w:val="99"/>
    <w:rsid w:val="00F30002"/>
    <w:pPr>
      <w:spacing w:line="340" w:lineRule="atLeast"/>
    </w:pPr>
    <w:rPr>
      <w:color w:val="FFFFFF"/>
      <w:sz w:val="24"/>
      <w:szCs w:val="24"/>
    </w:rPr>
  </w:style>
  <w:style w:type="paragraph" w:customStyle="1" w:styleId="bodynumbersL1A4V">
    <w:name w:val="body numbers L1 (A4 V)"/>
    <w:basedOn w:val="bodybulletsL1A4V"/>
    <w:uiPriority w:val="99"/>
    <w:rsid w:val="003A06E7"/>
    <w:pPr>
      <w:tabs>
        <w:tab w:val="clear" w:pos="283"/>
        <w:tab w:val="left" w:pos="567"/>
      </w:tabs>
    </w:pPr>
  </w:style>
  <w:style w:type="paragraph" w:customStyle="1" w:styleId="bodynumbersL2A4V">
    <w:name w:val="body numbers L2 (A4 V)"/>
    <w:basedOn w:val="bodynumbersL1A4V"/>
    <w:uiPriority w:val="99"/>
    <w:rsid w:val="003A06E7"/>
    <w:pPr>
      <w:tabs>
        <w:tab w:val="clear" w:pos="567"/>
        <w:tab w:val="left" w:pos="1134"/>
      </w:tabs>
      <w:ind w:left="567"/>
    </w:pPr>
  </w:style>
  <w:style w:type="paragraph" w:styleId="NoSpacing">
    <w:name w:val="No Spacing"/>
    <w:uiPriority w:val="1"/>
    <w:qFormat/>
    <w:rsid w:val="00451A00"/>
    <w:rPr>
      <w:rFonts w:ascii="Arial" w:eastAsiaTheme="minorHAnsi" w:hAnsi="Arial"/>
      <w:sz w:val="22"/>
      <w:szCs w:val="22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451A00"/>
    <w:pPr>
      <w:ind w:left="720"/>
      <w:contextualSpacing/>
    </w:pPr>
    <w:rPr>
      <w:rFonts w:ascii="Arial" w:eastAsia="MS PGothic" w:hAnsi="Arial"/>
      <w:color w:val="000000"/>
    </w:rPr>
  </w:style>
  <w:style w:type="character" w:styleId="Hyperlink">
    <w:name w:val="Hyperlink"/>
    <w:basedOn w:val="DefaultParagraphFont"/>
    <w:uiPriority w:val="99"/>
    <w:unhideWhenUsed/>
    <w:rsid w:val="00204294"/>
    <w:rPr>
      <w:color w:val="0076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smo@dpac.tas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smo@dpac.ta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SMO">
  <a:themeElements>
    <a:clrScheme name="SSMO">
      <a:dk1>
        <a:sysClr val="windowText" lastClr="000000"/>
      </a:dk1>
      <a:lt1>
        <a:sysClr val="window" lastClr="FFFFFF"/>
      </a:lt1>
      <a:dk2>
        <a:srgbClr val="273C4E"/>
      </a:dk2>
      <a:lt2>
        <a:srgbClr val="416680"/>
      </a:lt2>
      <a:accent1>
        <a:srgbClr val="F58021"/>
      </a:accent1>
      <a:accent2>
        <a:srgbClr val="CE3725"/>
      </a:accent2>
      <a:accent3>
        <a:srgbClr val="65BD41"/>
      </a:accent3>
      <a:accent4>
        <a:srgbClr val="789531"/>
      </a:accent4>
      <a:accent5>
        <a:srgbClr val="00BCDA"/>
      </a:accent5>
      <a:accent6>
        <a:srgbClr val="005A96"/>
      </a:accent6>
      <a:hlink>
        <a:srgbClr val="0076BE"/>
      </a:hlink>
      <a:folHlink>
        <a:srgbClr val="55437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579792-A9EF-4F2E-9B62-99D802A8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Ink</Company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 Gonda</dc:creator>
  <cp:lastModifiedBy>Molhuysen, Jodi</cp:lastModifiedBy>
  <cp:revision>2</cp:revision>
  <cp:lastPrinted>2018-10-15T02:58:00Z</cp:lastPrinted>
  <dcterms:created xsi:type="dcterms:W3CDTF">2018-10-30T01:18:00Z</dcterms:created>
  <dcterms:modified xsi:type="dcterms:W3CDTF">2018-10-30T01:18:00Z</dcterms:modified>
</cp:coreProperties>
</file>